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VO-ID211539 (Brandenburg) — Feststellung des Befragungsergebnisses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Unmittelbar nach Übergabe der Befragungsbriefe durch die</w:t>
      </w:r>
    </w:p>
    <w:p>
      <w:r>
        <w:t xml:space="preserve">Befragungsbehörde an den Befragungsausschuß stellt dieser in</w:t>
      </w:r>
    </w:p>
    <w:p>
      <w:r>
        <w:t xml:space="preserve">öffentlicher Sitzung das Ergebnis der Befragung fest.</w:t>
      </w:r>
    </w:p>
    <w:p>
      <w:r>
        <w:t xml:space="preserve">Festzustellen sind:</w:t>
      </w:r>
    </w:p>
    <w:p>
      <w:r>
        <w:t xml:space="preserve">die Anzahl der zur Teilnahme an der Befragung berechtigten Personen,</w:t>
      </w:r>
    </w:p>
    <w:p>
      <w:r>
        <w:t xml:space="preserve">die Anzahl der Befragungsteilnehmer,</w:t>
      </w:r>
    </w:p>
    <w:p>
      <w:r>
        <w:t xml:space="preserve">die Anzahl der gültigen Befragungsentscheidungen,</w:t>
      </w:r>
    </w:p>
    <w:p>
      <w:r>
        <w:t xml:space="preserve">die Anzahl der ungültigen Befragungsentscheidungen,</w:t>
      </w:r>
    </w:p>
    <w:p>
      <w:r>
        <w:t xml:space="preserve">die Anzahl der gültigen Befragungsentscheidungen, die auf</w:t>
      </w:r>
    </w:p>
    <w:p>
      <w:r>
        <w:t xml:space="preserve">"Ja" lauten und</w:t>
      </w:r>
    </w:p>
    <w:p>
      <w:r>
        <w:t xml:space="preserve">die Anzahl der gültigen Befragungsentscheidungen, die auf</w:t>
      </w:r>
    </w:p>
    <w:p>
      <w:r>
        <w:t xml:space="preserve">"Nein" lauten.</w:t>
      </w:r>
    </w:p>
    <w:p>
      <w:r>
        <w:t xml:space="preserve">(2) Über die Feststellung des Befragungsergebnisses ist vom</w:t>
      </w:r>
    </w:p>
    <w:p>
      <w:r>
        <w:t xml:space="preserve">Schriftführer eine Niederschrift zu fertigen. Die Niederschrift ist von</w:t>
      </w:r>
    </w:p>
    <w:p>
      <w:r>
        <w:t xml:space="preserve">allen anwesenden Mitgliedern des Befragungsausschusses zu unterzeichnen. Die</w:t>
      </w:r>
    </w:p>
    <w:p>
      <w:r>
        <w:t xml:space="preserve">vom Befragungsausschuß gefaßten Beschlüsse sind in der</w:t>
      </w:r>
    </w:p>
    <w:p>
      <w:r>
        <w:t xml:space="preserve">Niederschrift zu vermerken. Der Befragungsausschuß übersendet einen</w:t>
      </w:r>
    </w:p>
    <w:p>
      <w:r>
        <w:t xml:space="preserve">Abdruck der Niederschrift an das Ministerium des Innern.</w:t>
      </w:r>
    </w:p>
    <w:p>
      <w:r>
        <w:rPr>
          <w:color w:val="555555"/>
          <w:sz w:val="17"/>
        </w:rPr>
        <w:t xml:space="preserve">Zitiervorschlag: § 14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