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VO-ID211502 (Brandenburg)</w:t>
      </w:r>
    </w:p>
    <w:p>
      <w:r>
        <w:rPr>
          <w:color w:val="555555"/>
          <w:sz w:val="18"/>
        </w:rPr>
        <w:t xml:space="preserve">Verordnung zur Ausführung des Transsexuellengesetzes (TSG V)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VO-ID211502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https://recht.nulegal.eu/gesetze/VO-ID211502/3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