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VO-ID211473 (Brandenburg)</w:t>
      </w:r>
    </w:p>
    <w:p>
      <w:r>
        <w:rPr>
          <w:color w:val="555555"/>
          <w:sz w:val="18"/>
        </w:rPr>
        <w:t xml:space="preserve">Verordnung zur Übertragung der Ermächtigung zur Anpassung von Unterhaltsrenten für Minderjährige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13. Mai 1992</w:t>
      </w:r>
    </w:p>
    <w:p>
      <w:r>
        <w:t xml:space="preserve">Die Landesregierung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der Justiz</w:t>
      </w:r>
    </w:p>
    <w:p>
      <w:r>
        <w:t xml:space="preserve">Dr. Hans Otto Bräutigam</w:t>
      </w:r>
    </w:p>
    <w:p>
      <w:r>
        <w:rPr>
          <w:color w:val="555555"/>
          <w:sz w:val="17"/>
        </w:rPr>
        <w:t xml:space="preserve">Zitiervorschlag: § 2 VO-ID211473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https://recht.nulegal.eu/gesetze/VO-ID211473/2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