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VO-ID211465 (Brandenburg) — Inkrafttreten</w:t>
      </w:r>
    </w:p>
    <w:p>
      <w:r>
        <w:rPr>
          <w:color w:val="555555"/>
          <w:sz w:val="18"/>
        </w:rPr>
        <w:t xml:space="preserve">Verordnung über Waren des täglichen Bedarfs auf Wochenmärkten 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Tage nach der Verkündung in</w:t>
      </w:r>
    </w:p>
    <w:p>
      <w:r>
        <w:t xml:space="preserve">Kraft.</w:t>
      </w:r>
    </w:p>
    <w:p>
      <w:r>
        <w:t xml:space="preserve">Potsdam, den 4. Dezember 1991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Walter Hirche</w:t>
      </w:r>
    </w:p>
    <w:p>
      <w:r>
        <w:rPr>
          <w:color w:val="555555"/>
          <w:sz w:val="17"/>
        </w:rPr>
        <w:t xml:space="preserve">Zitiervorschlag: § 3 VO-ID211465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