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VO-ID211458 (Brandenburg)</w:t>
      </w:r>
    </w:p>
    <w:p>
      <w:r>
        <w:rPr>
          <w:color w:val="555555"/>
          <w:sz w:val="18"/>
        </w:rPr>
        <w:t xml:space="preserve">Verordnung über die Bestimmung der Rechnungsprüfungsstelle für die Industrie- und Handelskammern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Rechnungsprüfungsstelle gemäß § 5 Abs. 2 AGIHKG ist die vom Deutschen Industrie- und Handelstag e.V. errichtete Rechnungsprüfungsstelle für die Industrieund Handelskammern in Bielefeld.</w:t>
      </w:r>
    </w:p>
    <w:p>
      <w:r>
        <w:rPr>
          <w:color w:val="555555"/>
          <w:sz w:val="17"/>
        </w:rPr>
        <w:t xml:space="preserve">Zitiervorschlag: § 1 VO-ID211458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https://recht.nulegal.eu/gesetze/VO-ID211458/1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