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VO-ID211454 (Brandenburg)</w:t>
      </w:r>
    </w:p>
    <w:p>
      <w:r>
        <w:rPr>
          <w:color w:val="555555"/>
          <w:sz w:val="18"/>
        </w:rPr>
        <w:t xml:space="preserve">Verordnung über die Errichtung der Technischen Universität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Technische Universität Cottbus wird zum 15. Juli</w:t>
      </w:r>
    </w:p>
    <w:p>
      <w:r>
        <w:t xml:space="preserve">1991errichtet.</w:t>
      </w:r>
    </w:p>
    <w:p>
      <w:r>
        <w:rPr>
          <w:color w:val="555555"/>
          <w:sz w:val="17"/>
        </w:rPr>
        <w:t xml:space="preserve">Zitiervorschlag: § 1 VO-ID211454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