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VO-ID211451 (Brandenburg)</w:t>
      </w:r>
    </w:p>
    <w:p>
      <w:r>
        <w:rPr>
          <w:color w:val="555555"/>
          <w:sz w:val="18"/>
        </w:rPr>
        <w:t xml:space="preserve">Verordnung zur Ermächtigung des Ministers für Wirtschaft, Mittelstand und Technologie zum Erlaß von Rechtsverordnungen nach der Handwerksordnung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durch § 4 Abs. 4 Satz 1, § 8 Abs. 3 Satz 3,</w:t>
      </w:r>
    </w:p>
    <w:p>
      <w:r>
        <w:t xml:space="preserve">§ 16 Abs. 3 Satz 4 und § 113 Abs. 2 Satz 3 der Handwerksordnung der</w:t>
      </w:r>
    </w:p>
    <w:p>
      <w:r>
        <w:t xml:space="preserve">Landesregierung erteilten Ermächtigungen zum Erlaß von</w:t>
      </w:r>
    </w:p>
    <w:p>
      <w:r>
        <w:t xml:space="preserve">Rechtsverordnungen werden auf den Minister für Wirtschaft, Mittelstand und</w:t>
      </w:r>
    </w:p>
    <w:p>
      <w:r>
        <w:t xml:space="preserve">Technologie übertragen.</w:t>
      </w:r>
    </w:p>
    <w:p>
      <w:r>
        <w:rPr>
          <w:color w:val="555555"/>
          <w:sz w:val="17"/>
        </w:rPr>
        <w:t xml:space="preserve">Zitiervorschlag: § 1 VO-ID211451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https://recht.nulegal.eu/gesetze/VO-ID211451/1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