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VO-2_UBGZV_2016 (Brandenburg)</w:t>
      </w:r>
    </w:p>
    <w:p>
      <w:r>
        <w:rPr>
          <w:color w:val="555555"/>
          <w:sz w:val="18"/>
        </w:rPr>
        <w:t xml:space="preserve">Verordnung über die Zuständigkeit nach dem Zweiten SED-Unrechtsbereinigungsgesetz (2. UBGZV)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Juli 1994 in Kraft.</w:t>
      </w:r>
    </w:p>
    <w:p>
      <w:r>
        <w:t xml:space="preserve">Potsdam, den 24. Juli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VO-2_UBGZV_2016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https://recht.nulegal.eu/gesetze/VO-2_UBGZV_2016/2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