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3 VKVV — Berichtigung der Versicherungsnummer</w:t>
      </w:r>
    </w:p>
    <w:p>
      <w:r>
        <w:rPr>
          <w:color w:val="555555"/>
          <w:sz w:val="18"/>
        </w:rPr>
        <w:t xml:space="preserve">Versicherungsnummern-, Kontoführungs- und Versicherungsverlaufsverordnung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Eine Versicherungsnummer wird nur einmal vergeben und nicht berichtigt. Versicherungsnummern, in denen das Geburtsdatum oder die Seriennummer unrichtig sind oder Versicherungsnummern, die aufgrund einer nach § 33a des Ersten Buches Sozialgesetzbuch zu berücksichtigenden Änderung des Geburtsdatums fehlerhaft geworden sind, werden gesperrt. Die Versicherten erhalten eine neue Versicherungsnummer.</w:t>
      </w:r>
    </w:p>
    <w:p>
      <w:r>
        <w:t xml:space="preserve">(2) Sind an eine Person mehrere Versicherungsnummern vergeben worden, sind alle bis auf eine zu sperren. Für gesperrte Versicherungsnummern ist eine Verbindung zu dem aktuell gültigen Versicherungskonto herzustellen; eine Datenübermittlung im Sinne von § 6 ist sicherzustellen.</w:t>
      </w:r>
    </w:p>
    <w:p>
      <w:r>
        <w:t xml:space="preserve">(3) Wird eine Versicherungsnummer für mehrere Versicherte benutzt, darf diese nicht mehr verwendet werden. Die Versicherten erhalten eine neue Versicherungsnummer. Die gespeicherten Daten werden durch die Rentenversicherungsträger dem richtigen Versicherungskonto zugeordnet.</w:t>
      </w:r>
    </w:p>
    <w:p>
      <w:r>
        <w:rPr>
          <w:color w:val="555555"/>
          <w:sz w:val="17"/>
        </w:rPr>
        <w:t xml:space="preserve">Zitiervorschlag: § 3 VKVV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https://recht.nulegal.eu/gesetze/VKVV/3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