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VKFV — Sachkosten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Sachkosten sind Raumkosten, laufende Sachkosten und sonstige Sachgemeinkosten.</w:t>
      </w:r>
    </w:p>
    <w:p>
      <w:r>
        <w:t xml:space="preserve">(2) Raumkosten sind Aufwendungen für Baumaßnahmen, Mieten und Pachten.</w:t>
      </w:r>
    </w:p>
    <w:p>
      <w:r>
        <w:t xml:space="preserve">(3) Laufende Sachkosten sind insbesondere Aufwendungen für</w:t>
      </w:r>
    </w:p>
    <w:p>
      <w:pPr>
        <w:ind w:left="420"/>
      </w:pPr>
      <w:r>
        <w:t xml:space="preserve">1. den Büro- und Geschäftsbedarf sowie Verbrauchsmittel,</w:t>
      </w:r>
    </w:p>
    <w:p>
      <w:pPr>
        <w:ind w:left="420"/>
      </w:pPr>
      <w:r>
        <w:t xml:space="preserve">2. die dezentrale Informationstechnik und Kommunikation,</w:t>
      </w:r>
    </w:p>
    <w:p>
      <w:pPr>
        <w:ind w:left="420"/>
      </w:pPr>
      <w:r>
        <w:t xml:space="preserve">3. die Geräte sowie Ausstattungs- und Ausrüstungsgegenstände,</w:t>
      </w:r>
    </w:p>
    <w:p>
      <w:pPr>
        <w:ind w:left="420"/>
      </w:pPr>
      <w:r>
        <w:t xml:space="preserve">4. die Unterhaltung von Grundstücken und baulichen Anlagen,</w:t>
      </w:r>
    </w:p>
    <w:p>
      <w:pPr>
        <w:ind w:left="420"/>
      </w:pPr>
      <w:r>
        <w:t xml:space="preserve">5. die Bewirtschaftung der Grundstücke, Gebäude und Räume,</w:t>
      </w:r>
    </w:p>
    <w:p>
      <w:pPr>
        <w:ind w:left="420"/>
      </w:pPr>
      <w:r>
        <w:t xml:space="preserve">6. die Dienstreisen und die Beschaffung und Haltung von Kraftfahrzeugen sowie</w:t>
      </w:r>
    </w:p>
    <w:p>
      <w:pPr>
        <w:ind w:left="420"/>
      </w:pPr>
      <w:r>
        <w:t xml:space="preserve">7. die Dienst- und Schutzkleidung.</w:t>
      </w:r>
    </w:p>
    <w:p>
      <w:r>
        <w:t xml:space="preserve">(4) Sonstige Sachgemeinkosten sind die Kapitalkosten für die Büroausstattung und deren Unterhaltung, Aufwendungen für Investitionen für den Ersatz und die Neuanschaffung von beweglichen Sachen sowie Aufwendungen für die Instandhaltung und Instandsetzung.</w:t>
      </w:r>
    </w:p>
    <w:p>
      <w:r>
        <w:rPr>
          <w:color w:val="555555"/>
          <w:sz w:val="17"/>
        </w:rPr>
        <w:t xml:space="preserve">Zitiervorschlag: § 9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