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VHMPG NRW (Nordrhein-Westfalen) — Eintragung in die Datenbank für reglementierte Berufe, Stellungnahmen</w:t>
      </w:r>
    </w:p>
    <w:p>
      <w:r>
        <w:rPr>
          <w:color w:val="555555"/>
          <w:sz w:val="18"/>
        </w:rPr>
        <w:t xml:space="preserve">Verhältnismäßigkeitsprüfungsgesetz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nach diesem Gesetz als gerechtfertigt, notwendig und verhältnismäßig beurteilten Vorschriften sind einschließlich der Beurteilungsgründe gemäß Artikel 59 Absatz 5 der Richtlinie 2005/36/EG der Europäischen Kommission mitzuteilen. Die Beurteilungsgründe sind in die in Artikel 59 Absatz 1 der Richtlinie 2005/36/EG genannte Datenbank für reglementierte Berufe einzugeben.</w:t>
      </w:r>
    </w:p>
    <w:p>
      <w:r>
        <w:t xml:space="preserve">(2) Zu den Eintragungen vorgebrachte Stellungnahmen anderer Mitgliedstaaten der Europäischen Union, sonstiger Vertragsstaaten des Europäischen Wirtschaftsraums oder der Schweiz sowie interessierter Kreise sind entgegenzunehmen.</w:t>
      </w:r>
    </w:p>
    <w:p>
      <w:r>
        <w:rPr>
          <w:color w:val="555555"/>
          <w:sz w:val="17"/>
        </w:rPr>
        <w:t xml:space="preserve">Zitiervorschlag: § 7 VHMPG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https://recht.nulegal.eu/gesetze/VHMPG%20NRW/7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VHMPG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