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VHMPG NRW (Nordrhein-Westfalen) — Anwendungsbereich</w:t>
      </w:r>
    </w:p>
    <w:p>
      <w:r>
        <w:rPr>
          <w:color w:val="555555"/>
          <w:sz w:val="18"/>
        </w:rPr>
        <w:t xml:space="preserve">Verhältnismäßigkeitsprüfungsgesetz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gilt für in den Geltungsbereich der Richtlinie 2005/36/EG des Europäischen Parlaments und des Rates vom 7. September 2005 über die Anerkennung von Berufsqualifikationen (ABl. L 255 vom 30.9.2005, S. 22; L 271 vom 16.10.2007, S. 18; L 93 vom 4.4.2008, S. 28; L 33 vom 3.2.2009, S. 49; L 305 vom 24.10.2014, S. 115; L 177 vom 8.7.2015, S. 60; L 268 vom 15.10.2015, S. 35; L 095 vom 9.4.2016, S. 20), die zuletzt durch Delegierten Beschluss (EU) 2023/2383 der Kommission (ABl. L, 2023/2383, 09.10.2023, ELI: http://data.europa.eu/eli/dec_del/2023/2383/oj) geändert worden ist, fallende Vorschriften, die die Aufnahme oder Ausübung eines Berufs oder eine bestimmte Art seiner Ausübung beschränken, einschließlich des Führens einer Berufsbezeichnung und der im Rahmen dieser Berufsbezeichnung erlaubten beruflichen Tätigkeiten.</w:t>
      </w:r>
    </w:p>
    <w:p>
      <w:r>
        <w:t xml:space="preserve">(2) Als Vorschriften im Sinne von Absatz 1 gelten Gesetze, Verordnungen und Verwaltungsvorschriften des Landes sowie Rechtsnormen, die von Kammern oder sonstigen juristischen Personen des öffentlichen Rechts, die aufgrund von Landesrecht über die Befugnis zur Rechtsetzung verfügen, erlassen werden.</w:t>
      </w:r>
    </w:p>
    <w:p>
      <w:r>
        <w:t xml:space="preserve">(3) Die Anwendung ist ausgeschlossen, sofern Vorschriften der Umsetzung eines gesonderten Rechtsakts der Europäischen Union dienen, in dem spezifische Anforderungen an einen bestimmten Beruf festgelegt sind und dieser Rechtsakt den Mitgliedstaaten keine Wahl der genauen Art und Weise der Umsetzung dieser Anforderungen lässt.</w:t>
      </w:r>
    </w:p>
    <w:p>
      <w:r>
        <w:rPr>
          <w:color w:val="555555"/>
          <w:sz w:val="17"/>
        </w:rPr>
        <w:t xml:space="preserve">Zitiervorschlag: § 1 VHMPG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https://recht.nulegal.eu/gesetze/VHMPG%20NRW/1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VHMPG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