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VGG — (zu § 58 Absatz 2) Inhalt des jährlichen Transparenzberichts</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(Fundstelle: BGBl. I 2016,1214 - 1215)</w:t>
      </w:r>
    </w:p>
    <w:p>
      <w:pPr>
        <w:ind w:left="420"/>
      </w:pPr>
      <w:r>
        <w:t xml:space="preserve">1. Der jährliche Transparenzbericht gemäß § 58 Absatz 1 muss enthalten:</w:t>
      </w:r>
    </w:p>
    <w:p>
      <w:pPr>
        <w:ind w:left="780"/>
      </w:pPr>
      <w:r>
        <w:t xml:space="preserve">a) den Jahresabschluss einschließlich der Kapitalflussrechnung;</w:t>
      </w:r>
    </w:p>
    <w:p>
      <w:pPr>
        <w:ind w:left="780"/>
      </w:pPr>
      <w:r>
        <w:t xml:space="preserve">b) einen Bericht über die Tätigkeiten im abgelaufenen Geschäftsjahr;</w:t>
      </w:r>
    </w:p>
    <w:p>
      <w:pPr>
        <w:ind w:left="780"/>
      </w:pPr>
      <w:r>
        <w:t xml:space="preserve">c) Angaben zu abgelehnten Anfragen von Nutzern betreffend die Einräumung von Nutzungsrechten;</w:t>
      </w:r>
    </w:p>
    <w:p>
      <w:pPr>
        <w:ind w:left="780"/>
      </w:pPr>
      <w:r>
        <w:t xml:space="preserve">d) eine Beschreibung von Rechtsform und Organisationsstruktur;</w:t>
      </w:r>
    </w:p>
    <w:p>
      <w:pPr>
        <w:ind w:left="780"/>
      </w:pPr>
      <w:r>
        <w:t xml:space="preserve">e) Angaben zu den von der Verwertungsgesellschaft abhängigen Verwertungseinrichtungen, einschließlich der diese Einrichtungen betreffenden Informationen nach Nummer 1 Buchstabe b bis d;</w:t>
      </w:r>
    </w:p>
    <w:p>
      <w:pPr>
        <w:ind w:left="780"/>
      </w:pPr>
      <w:r>
        <w:t xml:space="preserve">f) Angaben zum Gesamtbetrag der im Vorjahr an die in § 18 Absatz 1 genannten Personen gezahlten Vergütungen und sonstigen Leistungen;</w:t>
      </w:r>
    </w:p>
    <w:p>
      <w:pPr>
        <w:ind w:left="780"/>
      </w:pPr>
      <w:r>
        <w:t xml:space="preserve">g) die Finanzinformationen nach Nummer 2, jeweils aufgeschlüsselt nach Verwertungsgesellschaft und von der Verwertungsgesellschaft abhängigen Verwertungseinrichtungen (§ 3);</w:t>
      </w:r>
    </w:p>
    <w:p>
      <w:pPr>
        <w:ind w:left="780"/>
      </w:pPr>
      <w:r>
        <w:t xml:space="preserve">h) einen gesonderten Bericht nach Nummer 3, jeweils aufgeschlüsselt nach Verwertungsgesellschaft und von der Verwertungsgesellschaft abhängige Verwertungseinrichtungen (§ 3).</w:t>
      </w:r>
    </w:p>
    <w:p>
      <w:pPr>
        <w:ind w:left="420"/>
      </w:pPr>
      <w:r>
        <w:t xml:space="preserve">2. Finanzinformationen im Sinne der Nummer 1 Buchstabe g sind:</w:t>
      </w:r>
    </w:p>
    <w:p>
      <w:pPr>
        <w:ind w:left="780"/>
      </w:pPr>
      <w:r>
        <w:t xml:space="preserve">a) Informationen über die Einnahmen aus den Rechten nach Kategorien der wahrgenommenen Rechte und Art der Nutzung (beispielsweise Hörfunk und Fernsehen, Online-Nutzung, Aufführung) und die Verwendung dieser Einnahmen, d. h. ob diese an die Berechtigten oder andere Verwertungsgesellschaften verteilt oder anderweitig verwendet wurden;</w:t>
      </w:r>
    </w:p>
    <w:p>
      <w:pPr>
        <w:ind w:left="780"/>
      </w:pPr>
      <w:r>
        <w:t xml:space="preserve">b) umfassende Informationen zu den Kosten der Rechtewahrnehmung und zu den Kosten für sonstige Leistungen, die die Verwertungsgesellschaft für die Berechtigten und Mitglieder erbringt, insbesondere:</w:t>
      </w:r>
    </w:p>
    <w:p>
      <w:pPr>
        <w:ind w:left="1140"/>
      </w:pPr>
      <w:r>
        <w:t xml:space="preserve">aa) sämtliche Betriebs- und Finanzkosten, aufgeschlüsselt nach Kategorien der wahrgenommenen Rechte und, wenn sich die Kosten nicht direkt einer oder mehreren Kategorien von Rechten zuordnen lassen, eine Erläuterung, wie diese Kosten auf die Rechtekategorien umgelegt wurden;</w:t>
      </w:r>
    </w:p>
    <w:p>
      <w:pPr>
        <w:ind w:left="1140"/>
      </w:pPr>
      <w:r>
        <w:t xml:space="preserve">bb) Betriebs- und Finanzkosten im Zusammenhang mit der Rechtewahrnehmung, einschließlich der von den Einnahmen aus den Rechten abgezogenen Verwaltungskosten, aufgeschlüsselt nach Kategorien der wahrgenommenen Rechte und, wenn sich die Kosten nicht direkt einer oder mehreren Kategorien von Rechten zuordnen lassen, eine Erläuterung, wie diese Kosten auf die Rechtekategorien umgelegt wurden;</w:t>
      </w:r>
    </w:p>
    <w:p>
      <w:pPr>
        <w:ind w:left="1140"/>
      </w:pPr>
      <w:r>
        <w:t xml:space="preserve">cc) Betriebs- und Finanzkosten, die nicht im Zusammenhang mit der Rechtewahrnehmung stehen, einschließlich solcher für soziale und kulturelle Leistungen;</w:t>
      </w:r>
    </w:p>
    <w:p>
      <w:pPr>
        <w:ind w:left="1140"/>
      </w:pPr>
      <w:r>
        <w:t xml:space="preserve">dd) Mittel zur Deckung der Kosten, insbesondere Angaben dazu, inwieweit Kosten aus den Einnahmen aus den Rechten, aus dem eigenen Vermögen oder aus sonstigen Mitteln gedeckt wurden;</w:t>
      </w:r>
    </w:p>
    <w:p>
      <w:pPr>
        <w:ind w:left="1140"/>
      </w:pPr>
      <w:r>
        <w:t xml:space="preserve">ee) Abzüge von den Einnahmen aus den Rechten, aufgeschlüsselt nach Kategorien der wahrgenommenen Rechte und Art der Nutzung, sowie den Zweck der Abzüge, beispielsweise Kosten für die Rechtewahrnehmung oder für soziale und kulturelle Leistungen;</w:t>
      </w:r>
    </w:p>
    <w:p>
      <w:pPr>
        <w:ind w:left="1140"/>
      </w:pPr>
      <w:r>
        <w:t xml:space="preserve">ff) prozentualer Anteil sämtlicher Kosten für die Rechtewahrnehmung und für sonstige an Berechtigte und Mitglieder erbrachte Leistungen im Verhältnis zu den Einnahmen aus den Rechten im jeweiligen Geschäftsjahr, aufgeschlüsselt nach Kategorien der wahrgenommenen Rechte und, wenn sich die Kosten nicht direkt einer oder mehreren Kategorien von Rechten zuordnen lassen, eine Erläuterung, wie diese Kosten auf die Rechtekategorien umgelegt wurden;</w:t>
      </w:r>
    </w:p>
    <w:p>
      <w:pPr>
        <w:ind w:left="780"/>
      </w:pPr>
      <w:r>
        <w:t xml:space="preserve">c) umfassende Informationen zu den Beträgen, die den Berechtigten zustehen, insbesondere:</w:t>
      </w:r>
    </w:p>
    <w:p>
      <w:pPr>
        <w:ind w:left="1140"/>
      </w:pPr>
      <w:r>
        <w:t xml:space="preserve">aa) Gesamtsumme der den Berechtigten zugewiesenen Beträge, aufgeschlüsselt nach Kategorien der wahrgenommenen Rechte und Art der Nutzung;</w:t>
      </w:r>
    </w:p>
    <w:p>
      <w:pPr>
        <w:ind w:left="1140"/>
      </w:pPr>
      <w:r>
        <w:t xml:space="preserve">bb) Gesamtsumme der an die Berechtigten ausgeschütteten Beträge, aufgeschlüsselt nach Kategorien der wahrgenommenen Rechte und Art der Nutzung;</w:t>
      </w:r>
    </w:p>
    <w:p>
      <w:pPr>
        <w:ind w:left="1140"/>
      </w:pPr>
      <w:r>
        <w:t xml:space="preserve">cc) Ausschüttungstermine, aufgeschlüsselt nach Kategorien der wahrgenommenen Rechte und Art der Nutzung;</w:t>
      </w:r>
    </w:p>
    <w:p>
      <w:pPr>
        <w:ind w:left="1140"/>
      </w:pPr>
      <w:r>
        <w:t xml:space="preserve">dd) Gesamtsumme der Beträge, die noch nicht den Berechtigten zugewiesen wurden, aufgeschlüsselt nach Kategorien der wahrgenommenen Rechte und Art der Nutzung, unter Angabe des Geschäftsjahres, in dem die Beträge eingenommen wurden;</w:t>
      </w:r>
    </w:p>
    <w:p>
      <w:pPr>
        <w:ind w:left="1140"/>
      </w:pPr>
      <w:r>
        <w:t xml:space="preserve">ee) Gesamtsumme der den Berechtigten zugewiesenen, aber noch nicht an sie ausgeschütteten Beträge, aufgeschlüsselt nach Kategorien der wahrgenommenen Rechte und Art der Nutzung, unter Angabe des Geschäftsjahres, in dem die Beträge eingenommen wurden;</w:t>
      </w:r>
    </w:p>
    <w:p>
      <w:pPr>
        <w:ind w:left="1140"/>
      </w:pPr>
      <w:r>
        <w:t xml:space="preserve">ff) Gründe für Zahlungsverzögerungen, wenn die Verwertungsgesellschaft die Verteilung nicht innerhalb der Verteilungsfrist (§ 28) durchgeführt hat;</w:t>
      </w:r>
    </w:p>
    <w:p>
      <w:pPr>
        <w:ind w:left="1140"/>
      </w:pPr>
      <w:r>
        <w:t xml:space="preserve">gg) Gesamtsumme der nicht verteilbaren Beträge mit einer Erläuterung zu ihrer Verwendung;</w:t>
      </w:r>
    </w:p>
    <w:p>
      <w:pPr>
        <w:ind w:left="780"/>
      </w:pPr>
      <w:r>
        <w:t xml:space="preserve">d) Informationen zu Beziehungen zu anderen Verwertungsgesellschaften, insbesondere:</w:t>
      </w:r>
    </w:p>
    <w:p>
      <w:pPr>
        <w:ind w:left="1140"/>
      </w:pPr>
      <w:r>
        <w:t xml:space="preserve">aa) jeweils von anderen Verwertungsgesellschaften erhaltene oder an diese gezahlte Beträge, aufgeschlüsselt nach Kategorien der wahrgenommenen Rechte und Art der Nutzung;</w:t>
      </w:r>
    </w:p>
    <w:p>
      <w:pPr>
        <w:ind w:left="1140"/>
      </w:pPr>
      <w:r>
        <w:t xml:space="preserve">bb) Verwaltungskosten und sonstige Abzüge von den jeweils anderen Verwertungsgesellschaften zustehenden Einnahmen aus den Rechten, aufgeschlüsselt nach Kategorien der wahrgenommenen Rechte und Art der Nutzung;</w:t>
      </w:r>
    </w:p>
    <w:p>
      <w:pPr>
        <w:ind w:left="1140"/>
      </w:pPr>
      <w:r>
        <w:t xml:space="preserve">cc) Verwaltungskosten und sonstige Abzüge von den jeweils von anderen Verwertungsgesellschaften empfangenen Beträgen, aufgeschlüsselt nach Kategorien der wahrgenommenen Rechte;</w:t>
      </w:r>
    </w:p>
    <w:p>
      <w:pPr>
        <w:ind w:left="1140"/>
      </w:pPr>
      <w:r>
        <w:t xml:space="preserve">dd) Beträge, die die Verwertungsgesellschaft unmittelbar an die von der jeweils anderen Verwertungsgesellschaft vertretenen Rechtsinhaber verteilt hat, aufgeschlüsselt nach Kategorien der wahrgenommenen Rechte.</w:t>
      </w:r>
    </w:p>
    <w:p>
      <w:pPr>
        <w:ind w:left="420"/>
      </w:pPr>
      <w:r>
        <w:t xml:space="preserve">3. Der gesonderte Bericht gemäß Nummer 1 Buchstabe h muss folgende Informationen enthalten:</w:t>
      </w:r>
    </w:p>
    <w:p>
      <w:pPr>
        <w:ind w:left="780"/>
      </w:pPr>
      <w:r>
        <w:t xml:space="preserve">a) die im Geschäftsjahr von den Einnahmen aus den Rechten für soziale und kulturelle Leistungen abgezogenen Beträge, aufgeschlüsselt nach Verwendungszweck, und für jeden einzelnen Verwendungszweck aufgeschlüsselt nach Kategorien der wahrgenommenen Rechte und Art der Nutzung;</w:t>
      </w:r>
    </w:p>
    <w:p>
      <w:pPr>
        <w:ind w:left="780"/>
      </w:pPr>
      <w:r>
        <w:t xml:space="preserve">b) eine Erläuterung, wie diese Beträge verwendet wurden, aufgeschlüsselt nach dem Verwendungszweck, einschließlich</w:t>
      </w:r>
    </w:p>
    <w:p>
      <w:pPr>
        <w:ind w:left="1140"/>
      </w:pPr>
      <w:r>
        <w:t xml:space="preserve">aa) der Beträge, die zur Deckung der Kosten verwendet werden, die im Zusammenhang mit der Verwaltung sozialer und kultureller Leistungen entstehen, und</w:t>
      </w:r>
    </w:p>
    <w:p>
      <w:pPr>
        <w:ind w:left="1140"/>
      </w:pPr>
      <w:r>
        <w:t xml:space="preserve">bb) der tatsächlich für soziale oder kulturelle Leistungen verwendeten Beträge.</w:t>
      </w:r>
    </w:p>
    <w:p>
      <w:r>
        <w:rPr>
          <w:color w:val="555555"/>
          <w:sz w:val="17"/>
        </w:rPr>
        <w:t xml:space="preserve">Zitiervorschlag: Anlage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