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VFprF (Bayern) — Gliederung der Prüfung</w:t>
      </w:r>
    </w:p>
    <w:p>
      <w:r>
        <w:rPr>
          <w:color w:val="555555"/>
          <w:sz w:val="18"/>
        </w:rPr>
        <w:t xml:space="preserve">Verordnung über die Fortbildungsprüfungen zum Fachagrarwirt und zur Fachagrarwirtin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Prüfung umfaßt folgende Prüfungsteile mit den jeweils zugeordneten Prüfungsfächern:</w:t>
      </w:r>
    </w:p>
    <w:p>
      <w:r>
        <w:t xml:space="preserve">1. Prüfungsteil: Der Golfplatz als Sport- und Spielfläche und als landschaftsgestaltendes Element</w:t>
      </w:r>
    </w:p>
    <w:p>
      <w:r>
        <w:t xml:space="preserve">1.1 Anforderungen an einen Golfplatz</w:t>
      </w:r>
    </w:p>
    <w:p>
      <w:r>
        <w:t xml:space="preserve">1.2 Ökologische und rechtliche Grundlagen</w:t>
      </w:r>
    </w:p>
    <w:p>
      <w:r>
        <w:t xml:space="preserve">2. Prüfungsteil: Golfplatzpflege</w:t>
      </w:r>
    </w:p>
    <w:p>
      <w:r>
        <w:t xml:space="preserve">2.1 Pflegemaßnahmen</w:t>
      </w:r>
    </w:p>
    <w:p>
      <w:r>
        <w:t xml:space="preserve">2.2 Einsatz und Wartung von Maschinen und Geräten</w:t>
      </w:r>
    </w:p>
    <w:p>
      <w:r>
        <w:t xml:space="preserve">3. Prüfungsteil: Platzmanagement</w:t>
      </w:r>
    </w:p>
    <w:p>
      <w:r>
        <w:t xml:space="preserve">3.1 Golfplatz und Spielbetrieb</w:t>
      </w:r>
    </w:p>
    <w:p>
      <w:r>
        <w:t xml:space="preserve">3.2 Arbeitsorganisation und Betriebsführung.</w:t>
      </w:r>
    </w:p>
    <w:p>
      <w:r>
        <w:rPr>
          <w:color w:val="555555"/>
          <w:sz w:val="17"/>
        </w:rPr>
        <w:t xml:space="preserve">Zitiervorschlag: § 14 VFprF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https://recht.nulegal.eu/gesetze/VFprF/14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