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VFprF (Bayern) — Prüfungsgegenstände (Prüfungsinhalte)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Prüfungsteil „Grundlagen der Besamung“ kann geprüft werden:</w:t>
      </w:r>
    </w:p>
    <w:p>
      <w:r>
        <w:t xml:space="preserve">1.1 Prüfungsfach „Anatomie und Physiologie“</w:t>
      </w:r>
    </w:p>
    <w:p>
      <w:r>
        <w:t xml:space="preserve">– Allgemeine und spezielle Anatomie und Physiologie bei Rind und Schwein mit Betonung des hormonellen Regelkreises und der Veränderungen während der Trächtigkeit</w:t>
      </w:r>
    </w:p>
    <w:p>
      <w:r>
        <w:t xml:space="preserve">1.2 Prüfungsfach „Labortechnik“</w:t>
      </w:r>
    </w:p>
    <w:p>
      <w:r>
        <w:t xml:space="preserve">– Entnahme, Beurteilung und Verarbeitung des Samens bei Rind und Schwein</w:t>
      </w:r>
    </w:p>
    <w:p>
      <w:r>
        <w:t xml:space="preserve">1.3 Prüfungsfach „Sameneinführung“</w:t>
      </w:r>
    </w:p>
    <w:p>
      <w:r>
        <w:t xml:space="preserve">– Vorprüfung (Vorbericht und Voruntersuchung)</w:t>
      </w:r>
    </w:p>
    <w:p>
      <w:r>
        <w:t xml:space="preserve">– Hygiene der Sameneinführung, Beachtung des optimalen Besamungszeitpunktes, Samenbehandlung, Besamungstechnik</w:t>
      </w:r>
    </w:p>
    <w:p>
      <w:r>
        <w:t xml:space="preserve">– Aufzeichnungen und Schriftverkehr</w:t>
      </w:r>
    </w:p>
    <w:p>
      <w:r>
        <w:t xml:space="preserve">1.4 Prüfungsfach „Allgemeine und spezielle Hygiene“</w:t>
      </w:r>
    </w:p>
    <w:p>
      <w:r>
        <w:t xml:space="preserve">– Begriffsbestimmungen, Übersicht über Teilbereiche, Hygienemaßnahmen im Arbeitsbereich</w:t>
      </w:r>
    </w:p>
    <w:p>
      <w:r>
        <w:t xml:space="preserve">– Gesundheit, Erkrankungen (Ursachen, Merkmale, Maßnahmen)</w:t>
      </w:r>
    </w:p>
    <w:p>
      <w:r>
        <w:t xml:space="preserve">– Seuchen (Ursachen, Erscheinungsformen, Maßnahmen)</w:t>
      </w:r>
    </w:p>
    <w:p>
      <w:r>
        <w:t xml:space="preserve">1.5 Prüfungsfach „Spezielle Biotechniken“</w:t>
      </w:r>
    </w:p>
    <w:p>
      <w:r>
        <w:t xml:space="preserve">– Bedeutung, Begriffsbestimmungen, Reproduktionsplanung</w:t>
      </w:r>
    </w:p>
    <w:p>
      <w:r>
        <w:t xml:space="preserve">– Embryotransfer</w:t>
      </w:r>
    </w:p>
    <w:p>
      <w:r>
        <w:t xml:space="preserve">– Geschlechtsdeterminierung.</w:t>
      </w:r>
    </w:p>
    <w:p>
      <w:r>
        <w:t xml:space="preserve">(2) Im Prüfungsteil „Tierzucht“ kann geprüft werden:</w:t>
      </w:r>
    </w:p>
    <w:p>
      <w:r>
        <w:t xml:space="preserve">2.1 Prüfungsfach „Besamungszucht“</w:t>
      </w:r>
    </w:p>
    <w:p>
      <w:r>
        <w:t xml:space="preserve">– Wirtschaftliche Bedeutung der Tierzucht, Genetik, Tierbeurteilung</w:t>
      </w:r>
    </w:p>
    <w:p>
      <w:r>
        <w:t xml:space="preserve">– Besamungszuchtprogramm Rind</w:t>
      </w:r>
    </w:p>
    <w:p>
      <w:r>
        <w:t xml:space="preserve">– Besamungszuchtprogramm Schwein</w:t>
      </w:r>
    </w:p>
    <w:p>
      <w:r>
        <w:t xml:space="preserve">2.2 Prüfungsfach „Fütterung und Haltung“</w:t>
      </w:r>
    </w:p>
    <w:p>
      <w:r>
        <w:t xml:space="preserve">– nährstoff- und leistungsgerechte Fütterung, Einfluß auf die Fruchtbarkeit</w:t>
      </w:r>
    </w:p>
    <w:p>
      <w:r>
        <w:t xml:space="preserve">– Einfluß der Haltung auf die Fruchtbarkeit, Stallformen, Stallbau</w:t>
      </w:r>
    </w:p>
    <w:p>
      <w:r>
        <w:t xml:space="preserve">2.3 Prüfungsfach „Betriebswirtschaft“</w:t>
      </w:r>
    </w:p>
    <w:p>
      <w:r>
        <w:t xml:space="preserve">– Wirtschaftlichkeit der Besamung, Kriterien</w:t>
      </w:r>
    </w:p>
    <w:p>
      <w:r>
        <w:t xml:space="preserve">2.4 Prüfungsfach „Organisation der Tierzucht und Besamung“</w:t>
      </w:r>
    </w:p>
    <w:p>
      <w:r>
        <w:t xml:space="preserve">– Formen, Organisationen und Träger der Rinder- und Schweinezucht sowie Besamung</w:t>
      </w:r>
    </w:p>
    <w:p>
      <w:r>
        <w:t xml:space="preserve">– Förderungsprogramme des Staates.</w:t>
      </w:r>
    </w:p>
    <w:p>
      <w:r>
        <w:t xml:space="preserve">(3) Im Prüfungsteil „Fruchtbarkeit und Besamungsservice“ kann geprüft werden:</w:t>
      </w:r>
    </w:p>
    <w:p>
      <w:r>
        <w:t xml:space="preserve">3.1 Prüfungsfach „Management der Fruchtbarkeit“</w:t>
      </w:r>
    </w:p>
    <w:p>
      <w:r>
        <w:t xml:space="preserve">– Maßstäbe der Fruchtbarkeit</w:t>
      </w:r>
    </w:p>
    <w:p>
      <w:r>
        <w:t xml:space="preserve">– Feststellung und Bewertung der Fruchtbarkeit</w:t>
      </w:r>
    </w:p>
    <w:p>
      <w:r>
        <w:t xml:space="preserve">– Aufgaben der an der Besamung Beteiligten</w:t>
      </w:r>
    </w:p>
    <w:p>
      <w:r>
        <w:t xml:space="preserve">– Unterweisung des Tierhalters</w:t>
      </w:r>
    </w:p>
    <w:p>
      <w:r>
        <w:t xml:space="preserve">3.2 Prüfungsfach „Fruchtbarkeitsprophylaxe; Trächtigkeitsuntersuchung in ihrer Bedeutung für die Besamungstauglichkeit“</w:t>
      </w:r>
    </w:p>
    <w:p>
      <w:r>
        <w:t xml:space="preserve">– Maßnahmen vor, während und nach der Geburt</w:t>
      </w:r>
    </w:p>
    <w:p>
      <w:r>
        <w:t xml:space="preserve">– Fruchtbarkeitssicherungsbetreuung, Fertilitätsdienst</w:t>
      </w:r>
    </w:p>
    <w:p>
      <w:r>
        <w:t xml:space="preserve">– Sterilitätsformen und Trächtigkeitsuntersuchungen bei Rind und Schwein</w:t>
      </w:r>
    </w:p>
    <w:p>
      <w:r>
        <w:t xml:space="preserve">3.3 Prüfungsfach „Öffentlichkeitsarbeit und Mitarbeiterführung“</w:t>
      </w:r>
    </w:p>
    <w:p>
      <w:r>
        <w:t xml:space="preserve">– Aufklärung und Werbung, Kundenbetreuung</w:t>
      </w:r>
    </w:p>
    <w:p>
      <w:r>
        <w:t xml:space="preserve">– Organisation des Außendienstes</w:t>
      </w:r>
    </w:p>
    <w:p>
      <w:r>
        <w:t xml:space="preserve">– Mitarbeiterführung, partnerschaftliches Verhalten</w:t>
      </w:r>
    </w:p>
    <w:p>
      <w:r>
        <w:t xml:space="preserve">– Aus- und Weiterbildung.</w:t>
      </w:r>
    </w:p>
    <w:p>
      <w:r>
        <w:t xml:space="preserve">(4) Im Prüfungsteil „Rechts-, Sozial- und Versicherungswesen“ kann geprüft werden:</w:t>
      </w:r>
    </w:p>
    <w:p>
      <w:r>
        <w:t xml:space="preserve">4.1 Prüfungsfach „Rechtskunde für Tierzucht und Besamung“</w:t>
      </w:r>
    </w:p>
    <w:p>
      <w:r>
        <w:t xml:space="preserve">– Tierzuchtrecht</w:t>
      </w:r>
    </w:p>
    <w:p>
      <w:r>
        <w:t xml:space="preserve">– Tierseuchenrecht</w:t>
      </w:r>
    </w:p>
    <w:p>
      <w:r>
        <w:t xml:space="preserve">– Futtermittelrecht</w:t>
      </w:r>
    </w:p>
    <w:p>
      <w:r>
        <w:t xml:space="preserve">– Tierschutzrecht</w:t>
      </w:r>
    </w:p>
    <w:p>
      <w:r>
        <w:t xml:space="preserve">4.2 Prüfungsfach „Arbeitsrecht“</w:t>
      </w:r>
    </w:p>
    <w:p>
      <w:r>
        <w:t xml:space="preserve">– Arbeitsvertrags-, Betriebsverfassungs- und Tarifvertragsrecht</w:t>
      </w:r>
    </w:p>
    <w:p>
      <w:r>
        <w:t xml:space="preserve">– Arbeitszeit- und Urlaubsrecht</w:t>
      </w:r>
    </w:p>
    <w:p>
      <w:r>
        <w:t xml:space="preserve">– Arbeitsschutzrecht und Arbeitsgerichtsverfahren</w:t>
      </w:r>
    </w:p>
    <w:p>
      <w:r>
        <w:t xml:space="preserve">4.3 Prüfungsfach „Versicherungs- und Steuerwesen“</w:t>
      </w:r>
    </w:p>
    <w:p>
      <w:r>
        <w:t xml:space="preserve">– Haftpflichtversicherung</w:t>
      </w:r>
    </w:p>
    <w:p>
      <w:r>
        <w:t xml:space="preserve">– Sozialversicherung, insbesondere Kranken-, Renten-, Arbeitslosen- und Unfallversicherung</w:t>
      </w:r>
    </w:p>
    <w:p>
      <w:r>
        <w:t xml:space="preserve">– Tierversicherung</w:t>
      </w:r>
    </w:p>
    <w:p>
      <w:r>
        <w:t xml:space="preserve">– Steuerarten und Besteuerungsverfahren.</w:t>
      </w:r>
    </w:p>
    <w:p>
      <w:r>
        <w:rPr>
          <w:color w:val="555555"/>
          <w:sz w:val="17"/>
        </w:rPr>
        <w:t xml:space="preserve">Zitiervorschlag: § 11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