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VEPPGewG — Nichtberücksichtigung als Einkommen bei Sozialleistungen und im Beitragsrecht, Unpfändbarkeit</w:t>
      </w:r>
    </w:p>
    <w:p>
      <w:r>
        <w:rPr>
          <w:color w:val="555555"/>
          <w:sz w:val="18"/>
        </w:rPr>
        <w:t xml:space="preserve">Versorgungsrechtliches Energiepreispauschalen-Gewährungsgesetz</w:t>
      </w:r>
    </w:p>
    <w:p>
      <w:r>
        <w:rPr>
          <w:color w:val="555555"/>
          <w:sz w:val="18"/>
        </w:rPr>
        <w:t xml:space="preserve">Stand: 12.11.2022 (konsolidierte Textfassung, kein amtliches Inkrafttretensdatum)</w:t>
      </w:r>
    </w:p>
    <w:p>
      <w:r>
        <w:t xml:space="preserve">(1) Die Energiepreispauschale ist bei einkommensabhängigen Sozialleistungen nicht als Einkommen zu berücksichtigen. Sie ist bei der Berechnung von Sozialversicherungsbeiträgen nicht zu berücksichtigen.</w:t>
      </w:r>
    </w:p>
    <w:p>
      <w:r>
        <w:t xml:space="preserve">(2) Der Anspruch auf die Energiepreispauschale kann nicht gepfändet werden.</w:t>
      </w:r>
    </w:p>
    <w:p>
      <w:r>
        <w:t xml:space="preserve">(3) Die Absätze 1 und 2 gelten entsprechend für Empfängerinnen und Empfänger von Versorgungsbezügen der Länder und Kommunen, soweit ihnen durch Landesrecht eine Energiepreispauschale im Sinne des § 1 gewährt wird.</w:t>
      </w:r>
    </w:p>
    <w:p>
      <w:r>
        <w:rPr>
          <w:color w:val="555555"/>
          <w:sz w:val="17"/>
        </w:rPr>
        <w:t xml:space="preserve">Zitiervorschlag: § 3 VEPPGewG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https://recht.nulegal.eu/gesetze/VEPPGewG/3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