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VDuG — Klageschrift</w:t>
      </w:r>
    </w:p>
    <w:p>
      <w:r>
        <w:rPr>
          <w:color w:val="555555"/>
          <w:sz w:val="18"/>
        </w:rPr>
        <w:t xml:space="preserve">Verbraucherrechtedurchsetzungsgesetz</w:t>
      </w:r>
    </w:p>
    <w:p>
      <w:r>
        <w:rPr>
          <w:color w:val="555555"/>
          <w:sz w:val="18"/>
        </w:rPr>
        <w:t xml:space="preserve">Stand: 13.10.2023 (konsolidierte Textfassung, kein amtliches Inkrafttretensdatum)</w:t>
      </w:r>
    </w:p>
    <w:p>
      <w:r>
        <w:t xml:space="preserve">(1) Die Klageschrift, mit der eine Verbandsklage erhoben wird, muss Folgendes enthalten:</w:t>
      </w:r>
    </w:p>
    <w:p>
      <w:pPr>
        <w:ind w:left="420"/>
      </w:pPr>
      <w:r>
        <w:t xml:space="preserve">1. die Angabe und den Nachweis, dass der Kläger eine klageberechtigte Stelle ist,</w:t>
      </w:r>
    </w:p>
    <w:p>
      <w:pPr>
        <w:ind w:left="420"/>
      </w:pPr>
      <w:r>
        <w:t xml:space="preserve">2. die nachvollziehbare Darlegung, dass</w:t>
      </w:r>
    </w:p>
    <w:p>
      <w:pPr>
        <w:ind w:left="780"/>
      </w:pPr>
      <w:r>
        <w:t xml:space="preserve">a) von der Abhilfeklage Ansprüche von mindestens 50 Verbrauchern betroffen sein können oder</w:t>
      </w:r>
    </w:p>
    <w:p>
      <w:pPr>
        <w:ind w:left="780"/>
      </w:pPr>
      <w:r>
        <w:t xml:space="preserve">b) von den Feststellungszielen der Musterfeststellungsklage die Ansprüche oder Rechtsverhältnisse von mindestens 50 Verbrauchern abhängen können,</w:t>
      </w:r>
    </w:p>
    <w:p>
      <w:pPr>
        <w:ind w:left="420"/>
      </w:pPr>
      <w:r>
        <w:t xml:space="preserve">3. die Angabe des Werts des Streitgegenstands und</w:t>
      </w:r>
    </w:p>
    <w:p>
      <w:pPr>
        <w:ind w:left="420"/>
      </w:pPr>
      <w:r>
        <w:t xml:space="preserve">4. die Angabe, ob ein Dritter die Verbandsklage finanziert, sowie gegebenenfalls den Namen des Dritten.</w:t>
      </w:r>
    </w:p>
    <w:p>
      <w:r>
        <w:t xml:space="preserve">(2) Die Klageschrift soll für den Zweck der Bekanntmachung im Verbandsklageregister eine kurze Darstellung des Lebenssachverhalts enthalten, aus dem die geltend gemachten Ansprüche von Verbrauchern hergeleitet werden.</w:t>
      </w:r>
    </w:p>
    <w:p>
      <w:r>
        <w:t xml:space="preserve">(3) Im Übrigen ist § 253 der Zivilprozessordnung entsprechend anzuwenden.</w:t>
      </w:r>
    </w:p>
    <w:p>
      <w:r>
        <w:rPr>
          <w:color w:val="555555"/>
          <w:sz w:val="17"/>
        </w:rPr>
        <w:t xml:space="preserve">Zitiervorschlag: § 5 VDuG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https://recht.nulegal.eu/gesetze/VDuG/5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