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VDuG — Feststellung der Beendigung des Umsetzungsverfahrens</w:t>
      </w:r>
    </w:p>
    <w:p>
      <w:r>
        <w:rPr>
          <w:color w:val="555555"/>
          <w:sz w:val="18"/>
        </w:rPr>
        <w:t xml:space="preserve">Verbraucherrechtedurchsetzungsgesetz</w:t>
      </w:r>
    </w:p>
    <w:p>
      <w:r>
        <w:rPr>
          <w:color w:val="555555"/>
          <w:sz w:val="18"/>
        </w:rPr>
        <w:t xml:space="preserve">Stand: 13.10.2023 (konsolidierte Textfassung, kein amtliches Inkrafttretensdatum)</w:t>
      </w:r>
    </w:p>
    <w:p>
      <w:r>
        <w:t xml:space="preserve">(1) Das Gericht stellt die Beendigung des Umsetzungsverfahrens fest. Der Beschluss enthält:</w:t>
      </w:r>
    </w:p>
    <w:p>
      <w:pPr>
        <w:ind w:left="420"/>
      </w:pPr>
      <w:r>
        <w:t xml:space="preserve">1. die endgültige Festsetzung der Kosten des Umsetzungsverfahrens,</w:t>
      </w:r>
    </w:p>
    <w:p>
      <w:pPr>
        <w:ind w:left="420"/>
      </w:pPr>
      <w:r>
        <w:t xml:space="preserve">2. die Festsetzung eines vom Unternehmer noch an den Sachwalter zu zahlenden Kostenbetrags, wenn die Kosten des Umsetzungsverfahrens den vorläufig festgesetzten Kostenbetrag übersteigen, sowie</w:t>
      </w:r>
    </w:p>
    <w:p>
      <w:pPr>
        <w:ind w:left="420"/>
      </w:pPr>
      <w:r>
        <w:t xml:space="preserve">3. die Angabe, ob und in welcher Höhe ein Restbetrag verbleibt.</w:t>
      </w:r>
    </w:p>
    <w:p>
      <w:r>
        <w:t xml:space="preserve">Der Beschluss steht hinsichtlich seiner Vollstreckbarkeit einem Kostenfestsetzungsbeschluss gleich.</w:t>
      </w:r>
    </w:p>
    <w:p>
      <w:r>
        <w:t xml:space="preserve">(2) Der Beschluss ist den Parteien und dem Sachwalter zuzustellen.</w:t>
      </w:r>
    </w:p>
    <w:p>
      <w:r>
        <w:rPr>
          <w:color w:val="555555"/>
          <w:sz w:val="17"/>
        </w:rPr>
        <w:t xml:space="preserve">Zitiervorschlag: § 36 VDuG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https://recht.nulegal.eu/gesetze/VDuG/36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