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VDuG — Schlussbericht</w:t>
      </w:r>
    </w:p>
    <w:p>
      <w:r>
        <w:rPr>
          <w:color w:val="555555"/>
          <w:sz w:val="18"/>
        </w:rPr>
        <w:t xml:space="preserve">Verbraucherrechtedurchsetzungsgesetz</w:t>
      </w:r>
    </w:p>
    <w:p>
      <w:r>
        <w:rPr>
          <w:color w:val="555555"/>
          <w:sz w:val="18"/>
        </w:rPr>
        <w:t xml:space="preserve">Stand: 13.10.2023 (konsolidierte Textfassung, kein amtliches Inkrafttretensdatum)</w:t>
      </w:r>
    </w:p>
    <w:p>
      <w:r>
        <w:t xml:space="preserve">(1) Der Sachwalter teilt dem Gericht die Beendigung des Umsetzungsverfahrens unverzüglich mit. Das Gericht setzt dem Sachwalter eine angemessene Frist zur Vorlage des Schlussberichts. Die Sätze 1 und 2 gelten auch für den Fall der vorzeitigen Beendigung des Amtes des Sachwalters und der Einstellung des Umsetzungsverfahrens.</w:t>
      </w:r>
    </w:p>
    <w:p>
      <w:r>
        <w:t xml:space="preserve">(2) Der Schlussbericht enthält folgende Angaben:</w:t>
      </w:r>
    </w:p>
    <w:p>
      <w:pPr>
        <w:ind w:left="420"/>
      </w:pPr>
      <w:r>
        <w:t xml:space="preserve">1. eine Auflistung der im Umsetzungsverfahren von Verbrauchern geltend gemachten Ansprüche, die</w:t>
      </w:r>
    </w:p>
    <w:p>
      <w:pPr>
        <w:ind w:left="780"/>
      </w:pPr>
      <w:r>
        <w:t xml:space="preserve">a) vom Sachwalter ganz oder teilweise durch Zahlung erfüllt wurden unter Angabe des jeweiligen Namens des Verbrauchers, des jeweiligen Zahlungszeitpunkts und des jeweiligen Zahlungsbetrags oder</w:t>
      </w:r>
    </w:p>
    <w:p>
      <w:pPr>
        <w:ind w:left="780"/>
      </w:pPr>
      <w:r>
        <w:t xml:space="preserve">b) vom Unternehmer anders als durch Zahlung erfüllt wurden unter Angabe des jeweiligen Namens des Verbrauchers und des Zeitpunkts der Erbringung der jeweiligen Leistung,</w:t>
      </w:r>
    </w:p>
    <w:p>
      <w:pPr>
        <w:ind w:left="420"/>
      </w:pPr>
      <w:r>
        <w:t xml:space="preserve">2. eine Auflistung der vollständig oder teilweise abgelehnten Ansprüche von Verbrauchern unter Angabe</w:t>
      </w:r>
    </w:p>
    <w:p>
      <w:pPr>
        <w:ind w:left="780"/>
      </w:pPr>
      <w:r>
        <w:t xml:space="preserve">a) des jeweiligen Namens des Verbrauchers,</w:t>
      </w:r>
    </w:p>
    <w:p>
      <w:pPr>
        <w:ind w:left="780"/>
      </w:pPr>
      <w:r>
        <w:t xml:space="preserve">b) der jeweiligen Art oder der jeweiligen Höhe des geltend gemachten Anspruchs sowie</w:t>
      </w:r>
    </w:p>
    <w:p>
      <w:pPr>
        <w:ind w:left="780"/>
      </w:pPr>
      <w:r>
        <w:t xml:space="preserve">c) des Umfangs der jeweiligen Ablehnung,</w:t>
      </w:r>
    </w:p>
    <w:p>
      <w:pPr>
        <w:ind w:left="420"/>
      </w:pPr>
      <w:r>
        <w:t xml:space="preserve">3. eine zusammenfassende Gegenüberstellung der aus dem Umsetzungsfonds geleisteten Zahlungen und des kollektiven Gesamtbetrags.</w:t>
      </w:r>
    </w:p>
    <w:p>
      <w:r>
        <w:t xml:space="preserve">(3) Die Parteien erhalten vom Gericht eine formlose Abschrift des Schlussberichts.</w:t>
      </w:r>
    </w:p>
    <w:p>
      <w:r>
        <w:rPr>
          <w:color w:val="555555"/>
          <w:sz w:val="17"/>
        </w:rPr>
        <w:t xml:space="preserve">Zitiervorschlag: § 34 VDuG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https://recht.nulegal.eu/gesetze/VDuG/34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