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VDuG — Zuständigkeit; Entscheidungen im Umsetzungsverfahren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Für das Umsetzungsverfahren ist ausschließlich das Prozessgericht der Abhilfeklage zuständig.</w:t>
      </w:r>
    </w:p>
    <w:p>
      <w:r>
        <w:t xml:space="preserve">(2) Die Entscheidungen des Gerichts im Umsetzungsverfahren können ohne mündliche Verhandlung ergehen.</w:t>
      </w:r>
    </w:p>
    <w:p>
      <w:r>
        <w:rPr>
          <w:color w:val="555555"/>
          <w:sz w:val="17"/>
        </w:rPr>
        <w:t xml:space="preserve">Zitiervorschlag: § 22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