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VDV — Vorsorge für die dauerhafte Prüfbarkeit qualifizierter Zertifikate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Qualifizierte Vertrauensdiensteanbieter haben Vorsorge zu treffen, dass die Zertifikate im Fall einer Betriebseinstellung im Sinne des § 16 Absatz 1 Satz 1 des Vertrauensdienstegesetzes einschließlich der Widerrufsinformationen von einem anderen qualifizierten Vertrauensdiensteanbieter oder der Bundesnetzagentur übernommen werden können. Der qualifizierte Vertrauensdiensteanbieter ist verpflichtet hierfür den Stand der Technik einzuhalten.</w:t>
      </w:r>
    </w:p>
    <w:p>
      <w:r>
        <w:t xml:space="preserve">(2) Liegt die Dokumentation, die nach § 16 Absatz 1 Satz 3 des Vertrauensdienstegesetzes zu übergeben ist, noch in Papierform vor, soll sie, soweit möglich und zweckmäßig, vor der Übergabe in elektronische Dokumente überführt werden. Dabei ist der Stand der Technik einzuhalten.</w:t>
      </w:r>
    </w:p>
    <w:p>
      <w:r>
        <w:t xml:space="preserve">(3) Ein qualifizierter Vertrauensdiensteanbieter hat die Bundesnetzagentur über eine beabsichtigte Betriebseinstellung im Sinne des § 16 Absatz 1 Satz 1 des Vertrauensdienstegesetzes unverzüglich zu unterrichten.</w:t>
      </w:r>
    </w:p>
    <w:p>
      <w:r>
        <w:t xml:space="preserve">(4) Im Fall von § 14 Absatz 1 Nummer 3 des Vertrauensdienstegesetzes ist der Widerrufsgrund öffentlich zu dokumentieren und in die Widerrufslisten und Statusinformationen aufzunehmen.</w:t>
      </w:r>
    </w:p>
    <w:p>
      <w:r>
        <w:rPr>
          <w:color w:val="555555"/>
          <w:sz w:val="17"/>
        </w:rPr>
        <w:t xml:space="preserve">Zitiervorschlag: § 4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