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VDG — Mitwirkungspflichten der Vertrauensdiensteanbieter</w:t>
      </w:r>
    </w:p>
    <w:p>
      <w:r>
        <w:rPr>
          <w:color w:val="555555"/>
          <w:sz w:val="18"/>
        </w:rPr>
        <w:t xml:space="preserve">Vertrauensdienstegesetz</w:t>
      </w:r>
    </w:p>
    <w:p>
      <w:r>
        <w:rPr>
          <w:color w:val="555555"/>
          <w:sz w:val="18"/>
        </w:rPr>
        <w:t xml:space="preserve">Stand: 10.06.2019 (konsolidierte Textfassung, kein amtliches Inkrafttretensdatum)</w:t>
      </w:r>
    </w:p>
    <w:p>
      <w:r>
        <w:t xml:space="preserve">(1) Zur Prüfung der Einhaltung ihrer Verpflichtungen haben der Vertrauensdiensteanbieter und die für ihn tätigen Dritten den Bediensteten und Beauftragten</w:t>
      </w:r>
    </w:p>
    <w:p>
      <w:pPr>
        <w:ind w:left="420"/>
      </w:pPr>
      <w:r>
        <w:t xml:space="preserve">1. der Aufsichtsstelle das Betreten der Geschäfts- und Betriebsräume während der üblichen Betriebszeiten zu gestatten,</w:t>
      </w:r>
    </w:p>
    <w:p>
      <w:pPr>
        <w:ind w:left="420"/>
      </w:pPr>
      <w:r>
        <w:t xml:space="preserve">2. der Aufsichtsstelle auf Verlangen die in Betracht kommenden Bücher, Aufzeichnungen, Belege, Schriftstücke und sonstigen Unterlagen zur Einsicht vorzulegen, auch soweit sie in elektronischer Form geführt werden,</w:t>
      </w:r>
    </w:p>
    <w:p>
      <w:pPr>
        <w:ind w:left="420"/>
      </w:pPr>
      <w:r>
        <w:t xml:space="preserve">3. der Aufsichtsstelle Auskunft zu erteilen und</w:t>
      </w:r>
    </w:p>
    <w:p>
      <w:pPr>
        <w:ind w:left="420"/>
      </w:pPr>
      <w:r>
        <w:t xml:space="preserve">4. der Aufsichtsstelle die erforderliche Unterstützung zu gewähren.</w:t>
      </w:r>
    </w:p>
    <w:p>
      <w:r>
        <w:t xml:space="preserve">(2) Die zur Erteilung einer Auskunft verpflichtete natürliche Person kann die Auskunft auf solche Fragen verweigern, deren Beantwortung sie selbst oder einen der in § 52 Absatz 1 der Strafprozessordnung bezeichneten Angehörigen der Gefahr der Verfolgung wegen einer Straftat oder eines Verfahrens nach dem Gesetz über Ordnungswidrigkeiten aussetzen würde. Hierüber ist die Person zu belehren. Die Vorschriften über die Glaubhaftmachung des Verweigerungsgrundes nach § 56 der Strafprozessordnung sind entsprechend anzuwenden. Die Sätze 1 und 2 gelten für die Vorlage von Unterlagen entsprechend.</w:t>
      </w:r>
    </w:p>
    <w:p>
      <w:r>
        <w:rPr>
          <w:color w:val="555555"/>
          <w:sz w:val="17"/>
        </w:rPr>
        <w:t xml:space="preserve">Zitiervorschlag: § 5 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