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VDG — Aufsichtsmaßnahmen; Untersagung des Betriebs</w:t>
      </w:r>
    </w:p>
    <w:p>
      <w:r>
        <w:rPr>
          <w:color w:val="555555"/>
          <w:sz w:val="18"/>
        </w:rPr>
        <w:t xml:space="preserve">Vertrauensdienstegesetz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Ergänzend zu den Aufgaben aus der Verordnung (EU) Nr. 910/2014 obliegt der Aufsichtsstelle auch die Aufsicht über die Einhaltung dieses Gesetzes sowie der Rechtsverordnung nach § 20.</w:t>
      </w:r>
    </w:p>
    <w:p>
      <w:r>
        <w:t xml:space="preserve">(2) Die Aufsichtsstelle kann gegenüber Vertrauensdiensteanbietern die erforderlichen Maßnahmen zur Einhaltung dieses Gesetzes sowie der Rechtsverordnung nach § 20 treffen. Zur Einhaltung dieses Gesetzes sowie der Rechtsverordnung nach § 20 kann sie von Vertrauensdiensteanbietern Nachweise anfordern und selbst Überprüfungen vornehmen. Im Übrigen stehen der Aufsichtsstelle die Maßnahmen nach der Verordnung (EU) Nr. 910/2014, insbesondere nach Artikel 17 Absatz 4, auch zur Durchsetzung dieses Gesetzes sowie der Rechtsverordnung nach § 20 zur Verfügung.</w:t>
      </w:r>
    </w:p>
    <w:p>
      <w:r>
        <w:t xml:space="preserve">(3) Die Aufsichtsstelle kann einem Vertrauensdiensteanbieter den Betrieb vorübergehend, teilweise oder ganz untersagen, wenn</w:t>
      </w:r>
    </w:p>
    <w:p>
      <w:pPr>
        <w:ind w:left="420"/>
      </w:pPr>
      <w:r>
        <w:t xml:space="preserve">1. Maßnahmen nach Artikel 17 Absatz 4 Buchstabe j der Verordnung (EU) Nr. 910/2014 keinen Erfolg versprechen und</w:t>
      </w:r>
    </w:p>
    <w:p>
      <w:pPr>
        <w:ind w:left="420"/>
      </w:pPr>
      <w:r>
        <w:t xml:space="preserve">2. Tatsachen die Annahme rechtfertigen, dass der Anbieter die Voraussetzungen für den Betrieb eines Vertrauensdienstes nach der Verordnung (EU) Nr. 910/2014 sowie nach diesem Gesetz und nach der Rechtsverordnung nach § 20 nicht erfüllt.</w:t>
      </w:r>
    </w:p>
    <w:p>
      <w:r>
        <w:rPr>
          <w:color w:val="555555"/>
          <w:sz w:val="17"/>
        </w:rPr>
        <w:t xml:space="preserve">Zitiervorschlag: § 4 VDG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https://recht.nulegal.eu/gesetze/VDG/4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