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VDG — Aufsichtsstelle; zuständige Stelle für die Informationssicherheit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18.12.2025 (konsolidierte Textfassung, kein amtliches Inkrafttretensdatum)</w:t>
      </w:r>
    </w:p>
    <w:p>
      <w:r>
        <w:t xml:space="preserve">(1) Die Aufgaben der Aufsichtsstelle nach Artikel 17 der Verordnung (EU) Nr. 910/2014 und nach diesem Gesetz sowie nach der Rechtsverordnung nach § 20 obliegen</w:t>
      </w:r>
    </w:p>
    <w:p>
      <w:pPr>
        <w:ind w:left="420"/>
      </w:pPr>
      <w:r>
        <w:t xml:space="preserve">1. der Bundesnetzagentur für Elektrizität, Gas, Telekommunikation, Post und Eisenbahnen (Bundesnetzagentur) für die Bereiche</w:t>
      </w:r>
    </w:p>
    <w:p>
      <w:pPr>
        <w:ind w:left="780"/>
      </w:pPr>
      <w:r>
        <w:t xml:space="preserve">a) Erstellung, Überprüfung und Validierung elektronischer Signaturen, elektronischer Siegel oder elektronischer Zeitstempel und Dienste für die Zustellung elektronischer Einschreiben sowie von diese Dienste betreffenden Zertifikaten nach Artikel 3 Nummer 16 Buchstabe a der Verordnung (EU) Nr. 910/2014 und</w:t>
      </w:r>
    </w:p>
    <w:p>
      <w:pPr>
        <w:ind w:left="780"/>
      </w:pPr>
      <w:r>
        <w:t xml:space="preserve">b) Bewahrung von diese Dienste betreffenden elektronischen Signaturen, Siegeln oder Zertifikaten nach Artikel 3 Nummer 16 Buchstabe c der Verordnung (EU) Nr. 910/2014 und</w:t>
      </w:r>
    </w:p>
    <w:p>
      <w:pPr>
        <w:ind w:left="420"/>
      </w:pPr>
      <w:r>
        <w:t xml:space="preserve">2. dem Bundesamt für Sicherheit in der Informationstechnik für den Bereich Erstellung, Überprüfung und Validierung von Zertifikaten für die Website-Authentifizierung nach Artikel 3 Nummer 16 Buchstabe b der Verordnung (EU) Nr. 910/2014.</w:t>
      </w:r>
    </w:p>
    <w:p>
      <w:r>
        <w:t xml:space="preserve">(2) Von der Aufgabenzuweisung an die Bundesnetzagentur unberührt bleiben die Aufgaben des Bundesamtes für Sicherheit in der Informationstechnik nach dem BSI-Gesetz und nach weiteren Fachgesetzen, insbesondere</w:t>
      </w:r>
    </w:p>
    <w:p>
      <w:pPr>
        <w:ind w:left="420"/>
      </w:pPr>
      <w:r>
        <w:t xml:space="preserve">1. bei der Erstellung technischer Standards in nationalen, europäischen und internationalen Gremien in Abstimmung mit der Bundesnetzagentur,</w:t>
      </w:r>
    </w:p>
    <w:p>
      <w:pPr>
        <w:ind w:left="420"/>
      </w:pPr>
      <w:r>
        <w:t xml:space="preserve">2. die Bewertung von Algorithmen und zugehörigen Parametern sowie</w:t>
      </w:r>
    </w:p>
    <w:p>
      <w:pPr>
        <w:ind w:left="420"/>
      </w:pPr>
      <w:r>
        <w:t xml:space="preserve">3. die Erstellung technischer Vorgaben und die Bewertung technischer Standards für den Einsatz von Vertrauensdiensten in Digitalisierungsvorhaben nach Maßgabe der entsprechenden Fachgesetze.</w:t>
      </w:r>
    </w:p>
    <w:p>
      <w:r>
        <w:rPr>
          <w:color w:val="555555"/>
          <w:sz w:val="17"/>
        </w:rPr>
        <w:t xml:space="preserve">Zitiervorschlag: § 2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