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VDG — Widerruf qualifizierter Zertifikate</w:t>
      </w:r>
    </w:p>
    <w:p>
      <w:r>
        <w:rPr>
          <w:color w:val="555555"/>
          <w:sz w:val="18"/>
        </w:rPr>
        <w:t xml:space="preserve">Vertrauensdienstegesetz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qualifizierte Vertrauensdiensteanbieter hat ein noch gültiges qualifiziertes Zertifikat insbesondere dann unverzüglich zu widerrufen, wenn</w:t>
      </w:r>
    </w:p>
    <w:p>
      <w:pPr>
        <w:ind w:left="420"/>
      </w:pPr>
      <w:r>
        <w:t xml:space="preserve">1. die Person, der das qualifizierte Zertifikat ausgestellt wurde, es verlangt,</w:t>
      </w:r>
    </w:p>
    <w:p>
      <w:pPr>
        <w:ind w:left="420"/>
      </w:pPr>
      <w:r>
        <w:t xml:space="preserve">2. das qualifizierte Zertifikat auf Grund falscher Angaben zu den Anhängen I, III und IV der Verordnung (EU) Nr. 910/2014 ausgestellt wurde,</w:t>
      </w:r>
    </w:p>
    <w:p>
      <w:pPr>
        <w:ind w:left="420"/>
      </w:pPr>
      <w:r>
        <w:t xml:space="preserve">3. er seine Tätigkeit beendet und diese nicht von einem anderen qualifizierten Vertrauensdiensteanbieter fortgeführt wird oder</w:t>
      </w:r>
    </w:p>
    <w:p>
      <w:pPr>
        <w:ind w:left="420"/>
      </w:pPr>
      <w:r>
        <w:t xml:space="preserve">4. Tatsachen die Annahme rechtfertigen, dass</w:t>
      </w:r>
    </w:p>
    <w:p>
      <w:pPr>
        <w:ind w:left="780"/>
      </w:pPr>
      <w:r>
        <w:t xml:space="preserve">a) das qualifizierte Zertifikat gefälscht oder nicht hinreichend fälschungssicher ist oder</w:t>
      </w:r>
    </w:p>
    <w:p>
      <w:pPr>
        <w:ind w:left="780"/>
      </w:pPr>
      <w:r>
        <w:t xml:space="preserve">b) die verwendeten qualifizierten elektronischen Signaturerstellungseinheiten oder qualifizierten elektronischen Siegelerstellungseinheiten Sicherheitsmängel aufweisen.</w:t>
      </w:r>
    </w:p>
    <w:p>
      <w:r>
        <w:t xml:space="preserve">Weitere Widerrufsgründe können vertraglich vereinbart werden. Wurde ein qualifiziertes Zertifikat mit falschen Angaben ausgestellt, so kann der qualifizierte Vertrauensdiensteanbieter dies zusätzlich kenntlich machen.</w:t>
      </w:r>
    </w:p>
    <w:p>
      <w:r>
        <w:t xml:space="preserve">(2) Enthält ein qualifiziertes Zertifikat Attribute nach § 12 Absatz 1 oder § 12 Absatz 3 Satz 2, so kann auch die dritte Person oder die für die amts- und berufsbezogenen oder sonstigen Angaben zur Person zuständige Stelle einen Widerruf des Zertifikats verlangen, wenn</w:t>
      </w:r>
    </w:p>
    <w:p>
      <w:pPr>
        <w:ind w:left="420"/>
      </w:pPr>
      <w:r>
        <w:t xml:space="preserve">1. die Vertretungsmacht entfällt oder</w:t>
      </w:r>
    </w:p>
    <w:p>
      <w:pPr>
        <w:ind w:left="420"/>
      </w:pPr>
      <w:r>
        <w:t xml:space="preserve">2. die Voraussetzungen für die amts- und berufsbezogenen oder sonstigen Angaben zur Person nach Aufnahme in das qualifizierte Zertifikat entfallen.</w:t>
      </w:r>
    </w:p>
    <w:p>
      <w:r>
        <w:t xml:space="preserve">(3) Liegen die in Absatz 1 Satz 1 Nummer 3 oder eine der in Absatz 1 Satz 1 Nummer 4 genannten Voraussetzungen vor, so kann die Aufsichtsstelle den Widerruf eines qualifizierten Zertifikats anordnen.</w:t>
      </w:r>
    </w:p>
    <w:p>
      <w:r>
        <w:rPr>
          <w:color w:val="555555"/>
          <w:sz w:val="17"/>
        </w:rPr>
        <w:t xml:space="preserve">Zitiervorschlag: § 14 VDG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