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VBD</w:t>
      </w:r>
    </w:p>
    <w:p>
      <w:r>
        <w:rPr>
          <w:color w:val="555555"/>
          <w:sz w:val="18"/>
        </w:rPr>
        <w:t xml:space="preserve">Verordnung über barrierefreie Dokumente in der Bundesverwaltung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2 des Behindertengleichstellungsgesetzes vom 27. April 2002 (BGBl. I S. 1467) verordnet das Bundesministerium des Innern im Einvernehmen mit dem Bundesministerium für Arbeit und Sozialordnung:</w:t>
      </w:r>
    </w:p>
    <w:p>
      <w:r>
        <w:rPr>
          <w:color w:val="555555"/>
          <w:sz w:val="17"/>
        </w:rPr>
        <w:t xml:space="preserve">Zitiervorschlag: Eingangsformel VBD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https://recht.nulegal.eu/gesetze/VBD/eingangsformel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