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VAPgA (Nordrhein-Westfalen)</w:t>
      </w:r>
    </w:p>
    <w:p>
      <w:r>
        <w:rPr>
          <w:color w:val="555555"/>
          <w:sz w:val="18"/>
        </w:rPr>
        <w:t xml:space="preserve">Ausbildungsverordnung gehobener Archivdienst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1. Juni 2010</w:t>
      </w:r>
    </w:p>
    <w:p>
      <w:r>
        <w:t xml:space="preserve">Auf Grund § 6 Landesbeamtengesetz vom 21. April 2009 (GV. NRW. S. 224), geändert durch Artikel 3 des Gesetzes vom 10. November 2009 (GV. NRW. S. 570), wird im Einvernehmen mit dem Innenministerium und dem Finanzministerium verordnet:</w:t>
      </w:r>
    </w:p>
    <w:p>
      <w:r>
        <w:t xml:space="preserve">Inhaltsübersicht</w:t>
      </w:r>
    </w:p>
    <w:p>
      <w:r>
        <w:t xml:space="preserve">Teil 1</w:t>
      </w:r>
    </w:p>
    <w:p>
      <w:r>
        <w:t xml:space="preserve">Allgemeine Bestimmungen</w:t>
      </w:r>
    </w:p>
    <w:p>
      <w:r>
        <w:t xml:space="preserve">§ 1 Ziel der Ausbildung</w:t>
      </w:r>
    </w:p>
    <w:p>
      <w:r>
        <w:t xml:space="preserve">§ 2 Geltungsbereich und Einstellungsvoraussetzungen</w:t>
      </w:r>
    </w:p>
    <w:p>
      <w:r>
        <w:t xml:space="preserve">§ 3 Bewerbung</w:t>
      </w:r>
    </w:p>
    <w:p>
      <w:r>
        <w:t xml:space="preserve">§ 4 Auswahl und Einstellung</w:t>
      </w:r>
    </w:p>
    <w:p>
      <w:r>
        <w:t xml:space="preserve">Teil 2</w:t>
      </w:r>
    </w:p>
    <w:p>
      <w:r>
        <w:t xml:space="preserve">Vorbereitungsdienst</w:t>
      </w:r>
    </w:p>
    <w:p>
      <w:r>
        <w:t xml:space="preserve">Kapitel 1</w:t>
      </w:r>
    </w:p>
    <w:p>
      <w:r>
        <w:t xml:space="preserve">Allgemeines</w:t>
      </w:r>
    </w:p>
    <w:p>
      <w:r>
        <w:t xml:space="preserve">§ 5 Dienstverhältnis und Dienstbezeichnung</w:t>
      </w:r>
    </w:p>
    <w:p>
      <w:r>
        <w:t xml:space="preserve">§ 6 Dauer des Vorbereitungsdienstes</w:t>
      </w:r>
    </w:p>
    <w:p>
      <w:r>
        <w:t xml:space="preserve">§ 7 Urlaub und Krankheitszeiten</w:t>
      </w:r>
    </w:p>
    <w:p>
      <w:r>
        <w:t xml:space="preserve">§ 8 Vorzeitige Entlassung</w:t>
      </w:r>
    </w:p>
    <w:p>
      <w:r>
        <w:t xml:space="preserve">Kapitel 2</w:t>
      </w:r>
    </w:p>
    <w:p>
      <w:r>
        <w:t xml:space="preserve">Ausbildung</w:t>
      </w:r>
    </w:p>
    <w:p>
      <w:r>
        <w:t xml:space="preserve">§ 9 Ausbildungsarchiv und Ausbildungsstellen</w:t>
      </w:r>
    </w:p>
    <w:p>
      <w:r>
        <w:t xml:space="preserve">§ 10 Ausbildungsleitung und Ausbildende</w:t>
      </w:r>
    </w:p>
    <w:p>
      <w:r>
        <w:t xml:space="preserve">§ 11 Gliederung</w:t>
      </w:r>
    </w:p>
    <w:p>
      <w:r>
        <w:t xml:space="preserve">§ 12 Fachwissenschaftliche Studienzeiten</w:t>
      </w:r>
    </w:p>
    <w:p>
      <w:r>
        <w:t xml:space="preserve">§ 13 Leistungsnachweise und Studiennoten</w:t>
      </w:r>
    </w:p>
    <w:p>
      <w:r>
        <w:t xml:space="preserve">§ 14 Fachpraktische Studienzeiten</w:t>
      </w:r>
    </w:p>
    <w:p>
      <w:r>
        <w:t xml:space="preserve">§ 15 Beurteilungen</w:t>
      </w:r>
    </w:p>
    <w:p>
      <w:r>
        <w:t xml:space="preserve">Kapitel 3</w:t>
      </w:r>
    </w:p>
    <w:p>
      <w:r>
        <w:t xml:space="preserve">Archivarische Staatsprüfung</w:t>
      </w:r>
    </w:p>
    <w:p>
      <w:r>
        <w:t xml:space="preserve">§ 16 Zweck der Prüfung</w:t>
      </w:r>
    </w:p>
    <w:p>
      <w:r>
        <w:t xml:space="preserve">§ 17 Prüfungsausschuss</w:t>
      </w:r>
    </w:p>
    <w:p>
      <w:r>
        <w:t xml:space="preserve">§ 18 Zulassung zur Prüfung</w:t>
      </w:r>
    </w:p>
    <w:p>
      <w:r>
        <w:t xml:space="preserve">§ 19 Durchführung der Prüfung</w:t>
      </w:r>
    </w:p>
    <w:p>
      <w:r>
        <w:t xml:space="preserve">§ 20 Noten</w:t>
      </w:r>
    </w:p>
    <w:p>
      <w:r>
        <w:t xml:space="preserve">§ 21 Schriftliche Prüfung</w:t>
      </w:r>
    </w:p>
    <w:p>
      <w:r>
        <w:t xml:space="preserve">§ 22 Aufsicht</w:t>
      </w:r>
    </w:p>
    <w:p>
      <w:r>
        <w:t xml:space="preserve">§ 23 Bewertung</w:t>
      </w:r>
    </w:p>
    <w:p>
      <w:r>
        <w:t xml:space="preserve">§ 24 Mündliche Prüfung</w:t>
      </w:r>
    </w:p>
    <w:p>
      <w:r>
        <w:t xml:space="preserve">§ 25 Gesamtergebnis</w:t>
      </w:r>
    </w:p>
    <w:p>
      <w:r>
        <w:t xml:space="preserve">§ 26 Niederschrift und Einsichtnahme</w:t>
      </w:r>
    </w:p>
    <w:p>
      <w:r>
        <w:t xml:space="preserve">§ 27 Prüfungszeugnis</w:t>
      </w:r>
    </w:p>
    <w:p>
      <w:r>
        <w:t xml:space="preserve">§ 28 Wiederholung der Prüfung</w:t>
      </w:r>
    </w:p>
    <w:p>
      <w:r>
        <w:t xml:space="preserve">§ 29 Beendigung des Beamtenverhältnisses</w:t>
      </w:r>
    </w:p>
    <w:p>
      <w:r>
        <w:t xml:space="preserve">Teil 3</w:t>
      </w:r>
    </w:p>
    <w:p>
      <w:r>
        <w:t xml:space="preserve">Übergangs- und Schlussbestimmungen</w:t>
      </w:r>
    </w:p>
    <w:p>
      <w:r>
        <w:t xml:space="preserve">§ 30 Übergangsvorschriften</w:t>
      </w:r>
    </w:p>
    <w:p>
      <w:r>
        <w:t xml:space="preserve">§ 31 Inkrafttreten</w:t>
      </w:r>
    </w:p>
    <w:p>
      <w:r>
        <w:t xml:space="preserve">Teil 1</w:t>
      </w:r>
    </w:p>
    <w:p>
      <w:r>
        <w:t xml:space="preserve">Allgemeine Bestimmungen</w:t>
      </w:r>
    </w:p>
    <w:p>
      <w:r>
        <w:rPr>
          <w:color w:val="555555"/>
          <w:sz w:val="17"/>
        </w:rPr>
        <w:t xml:space="preserve">Zitiervorschlag: Volltext VAPgA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https://recht.nulegal.eu/gesetze/VAPgA/volltext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