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VAPgA (Nordrhein-Westfalen) — Bewertung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Arbeiten der schriftlichen Prüfung sind von zwei Mitgliedern des Prüfungsausschusses nacheinander in der von dem Vorsitzenden bestimmten Reihenfolge zu beurteilen und nach § 20 zu bewerten. Der Durchschnitt der Aufsichtsarbeiten bildet die Gesamtnote der Aufsichtsarbeiten. Der Prüfungsausschuss kann auf Vorschlag des Vorsitzenden den für das jeweilige Fachgebiet zuständigen Ausbildenden (§ 10 Absatz 2), der nicht Mitglied des Prüfungsausschusses ist, zur gutachtlichen Vorbeurteilung hinzuziehen. Bei abweichender Bewertung entscheidet der Prüfungsausschuss im Rahmen der vorgegebenen Beurteilungen der Ausschussmitglieder mit Stimmenmehrheit. Stimmenthaltung ist unzulässig.</w:t>
      </w:r>
    </w:p>
    <w:p>
      <w:r>
        <w:t xml:space="preserve">(2) Von dem Ergebnis der schriftlichen Prüfung hängt die Zulassung zur mündlichen Prüfung ab. Der Kandidat wird zur mündlichen Prüfung nicht zugelassen, wenn</w:t>
      </w:r>
    </w:p>
    <w:p>
      <w:r>
        <w:t xml:space="preserve">1. die archivarische Arbeit oder zwei Aufsichtsarbeiten mit „ungenügend“,</w:t>
      </w:r>
    </w:p>
    <w:p>
      <w:r>
        <w:t xml:space="preserve">2. mehr als zwei der schriftlichen Arbeiten gemäß § 21 Absatz 1 geringer als mit „ausreichend“ bewertet sind.</w:t>
      </w:r>
    </w:p>
    <w:p>
      <w:r>
        <w:t xml:space="preserve">In diesem Fall ist die Prüfung nicht bestanden. Dies ist dem Kandidaten unverzüglich, jedenfalls vor der mündlichen Prüfung, schriftlich mitzuteilen.</w:t>
      </w:r>
    </w:p>
    <w:p>
      <w:r>
        <w:rPr>
          <w:color w:val="555555"/>
          <w:sz w:val="17"/>
        </w:rPr>
        <w:t xml:space="preserve">Zitiervorschlag: § 23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