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VAPVet (Nordrhein-Westfalen)</w:t>
      </w:r>
    </w:p>
    <w:p>
      <w:r>
        <w:rPr>
          <w:color w:val="555555"/>
          <w:sz w:val="18"/>
        </w:rPr>
        <w:t xml:space="preserve">Veterinärverwaltungsausbildungsverordnung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Ministerin</w:t>
      </w:r>
    </w:p>
    <w:p>
      <w:r>
        <w:t xml:space="preserve">für Landwirtschaft und Verbraucherschutz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Schlussformel VAPVet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https://recht.nulegal.eu/gesetze/VAPVet/schlussformel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