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VAPVet (Nordrhein-Westfalen)</w:t>
      </w:r>
    </w:p>
    <w:p>
      <w:r>
        <w:rPr>
          <w:color w:val="555555"/>
          <w:sz w:val="18"/>
        </w:rPr>
        <w:t xml:space="preserve">Veterinärverwaltungsausbildungsverordnung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18. Dezember 2024</w:t>
      </w:r>
    </w:p>
    <w:p>
      <w:r>
        <w:t xml:space="preserve">Auf Grund des § 7 Absatz 2 Satz 1 des Landesbeamtengesetzes vom 14. Juni 2016 (GV. NRW. S. 310, ber. S. 642), das zuletzt durch Gesetz vom 5. Juli 2024 (GV. NRW. S. 447) geändert worden ist, verordnet das Ministerium für Landwirtschaft und Verbraucherschutz im Einvernehmen mit dem Ministerium des Innern und dem Ministerium der Finanzen:</w:t>
      </w:r>
    </w:p>
    <w:p>
      <w:r>
        <w:rPr>
          <w:color w:val="555555"/>
          <w:sz w:val="17"/>
        </w:rPr>
        <w:t xml:space="preserve">Zitiervorschlag: Eingangsformel VAPVet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https://recht.nulegal.eu/gesetze/VAPVet/eingangsformel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