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VAPVet (Nordrhein-Westfalen) — Gesamtergebnis</w:t>
      </w:r>
    </w:p>
    <w:p>
      <w:r>
        <w:rPr>
          <w:color w:val="555555"/>
          <w:sz w:val="18"/>
        </w:rPr>
        <w:t xml:space="preserve">Veterinärverwaltungsausbildungsverordnung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mündlichen Prüfung stellt der Prüfungsausschuss das Gesamtergebnis der Prüfung als Abschlussnote fest. Der Vorsitz gibt die Abschlussnote der oder dem Auszubildenden mit den Noten der einzelnen Prüfungsleistungen bekannt.</w:t>
      </w:r>
    </w:p>
    <w:p>
      <w:r>
        <w:t xml:space="preserve">(2) Bei der Feststellung werden</w:t>
      </w:r>
    </w:p>
    <w:p>
      <w:r>
        <w:t xml:space="preserve">1. die Leistungen der Aufsichtsarbeiten mit je 20 Prozent,</w:t>
      </w:r>
    </w:p>
    <w:p>
      <w:r>
        <w:t xml:space="preserve">2. die Leistungen der mündlichen Prüfung mit 60 Prozent</w:t>
      </w:r>
    </w:p>
    <w:p>
      <w:r>
        <w:t xml:space="preserve">berücksichtigt. Bei der Feststellung des Gesamtergebnisses kann der Prüfungsausschuss von der rechnerisch ermittelten Punktzahl für die Abschlussnote um bis zu einem Punkt abweichen, wenn dies auf Grund des Gesamteindrucks, der während des gesamten Vorbereitungsdienstes gezeigten Leistungen den Leistungsstand besser kennzeichnet und die Abweichung auf das Bestehen der Prüfung keinen Einfluss hat.</w:t>
      </w:r>
    </w:p>
    <w:p>
      <w:r>
        <w:t xml:space="preserve">(3) Die Prüfung ist nicht bestanden, wenn als Abschlussnote die Note ,,mangelhaft“ oder ,,ungenügend“ festgestellt worden ist.</w:t>
      </w:r>
    </w:p>
    <w:p>
      <w:r>
        <w:rPr>
          <w:color w:val="555555"/>
          <w:sz w:val="17"/>
        </w:rPr>
        <w:t xml:space="preserve">Zitiervorschlag: § 23 VAPVet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https://recht.nulegal.eu/gesetze/VAPVet/23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