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VAPV 2.1 (Nordrhein-Westfalen) — Bewerbung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für das duale Studium sind an die Ausbildungsbehörde zu richten.</w:t>
      </w:r>
    </w:p>
    <w:p>
      <w:r>
        <w:t xml:space="preserve">(2) Der Bewerbung sind beizufügen</w:t>
      </w:r>
    </w:p>
    <w:p>
      <w:r>
        <w:t xml:space="preserve">1. ein Lebenslauf,</w:t>
      </w:r>
    </w:p>
    <w:p>
      <w:r>
        <w:t xml:space="preserve">2. eine Einverständniserklärung der gesetzlichen Vertreterinnen und Vertreter, wenn die sich bewerbende Person noch nicht volljährig ist, und</w:t>
      </w:r>
    </w:p>
    <w:p>
      <w:r>
        <w:t xml:space="preserve">3. eine beglaubigte Abschrift des letzten Schulzeugnisses vor der Bewerbung und von Zeugnissen über die Tätigkeiten seit der Schulentlassung.</w:t>
      </w:r>
    </w:p>
    <w:p>
      <w:r>
        <w:rPr>
          <w:color w:val="555555"/>
          <w:sz w:val="17"/>
        </w:rPr>
        <w:t xml:space="preserve">Zitiervorschlag: § 34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