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VAPV 2.1 (Nordrhein-Westfalen) — Berichte über Prüfungsergebnisse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Vorsitz des Prüfungsausschusses gemäß § 17 Absatz 2 berichtet dem für das amtliche Vermessungswesen sowie dem für die Flurbereinigung zuständigen Ministerium zum 1. Mai eines jeden Jahres über die Ergebnisse der Prüfungen.</w:t>
      </w:r>
    </w:p>
    <w:p>
      <w:r>
        <w:t xml:space="preserve">Teil 4</w:t>
      </w:r>
    </w:p>
    <w:p>
      <w:r>
        <w:t xml:space="preserve">Duales Studium</w:t>
      </w:r>
    </w:p>
    <w:p>
      <w:r>
        <w:rPr>
          <w:color w:val="555555"/>
          <w:sz w:val="17"/>
        </w:rPr>
        <w:t xml:space="preserve">Zitiervorschlag: § 31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