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VAP2.2-Feu (Nordrhein-Westfalen) — Ziel</w:t>
      </w:r>
    </w:p>
    <w:p>
      <w:r>
        <w:rPr>
          <w:color w:val="555555"/>
          <w:sz w:val="18"/>
        </w:rPr>
        <w:t xml:space="preserve">Ausbildungsverordnung Feuerwehr für die Laufbahngruppe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Ziel der Ausbildung ist es, die Beamtinnen und Beamten für ihre Laufbahn zu befähigen.</w:t>
      </w:r>
    </w:p>
    <w:p>
      <w:r>
        <w:t xml:space="preserve">(2) Sie sind so auszubilden, dass sie der freiheitlich demokratischen Grundordnung verpflichtet sind und den Beruf als Dienst für das allgemeine Wohl auffassen.</w:t>
      </w:r>
    </w:p>
    <w:p>
      <w:r>
        <w:rPr>
          <w:color w:val="555555"/>
          <w:sz w:val="17"/>
        </w:rPr>
        <w:t xml:space="preserve">Zitiervorschlag: § 2 VAP2.2-Feu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https://recht.nulegal.eu/gesetze/VAP2.2-Feu/2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