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VAP1.2 (Nordrhein-Westfalen) — Einführungszeit</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Einführungszeit besteht aus</w:t>
      </w:r>
    </w:p>
    <w:p>
      <w:r>
        <w:t xml:space="preserve">1. einem einmonatigen Einführungslehrgang, der vom Institut für öffentliche Verwaltung Nordrhein-Westfalen durchgeführt wird und</w:t>
      </w:r>
    </w:p>
    <w:p>
      <w:r>
        <w:t xml:space="preserve">2. einer viermonatigen exemplarischen praktischen Einweisung in Aufgaben der Ämtergruppe des zweiten Einstiegsamtes der Laufbahngruppe 1 des allgemeinen Verwaltungsdienstes.</w:t>
      </w:r>
    </w:p>
    <w:p>
      <w:r>
        <w:t xml:space="preserve">(2) . Umfang und Inhalt des Unterrichts legt das für Inneres zuständige Ministerium fest. Während der Einweisung sind die Beamtinnen und Beamten mit den Aufgaben der angestrebten Laufbahn im Bereich der beamtenrechtlichen Nebengebiete vertraut zu machen; sie sollen Anträge auf Erstattung von Reisekosten und auf Gewährung von Beihilfen einschließlich der Zusammenhangsarbeiten unterschriftsreif bearbeiten können.</w:t>
      </w:r>
    </w:p>
    <w:p>
      <w:r>
        <w:t xml:space="preserve">(3) Kann die Beschäftigungsdienststelle keine ordnungsgemäße Einweisung sicherstellen, werden die Beamtinnen und Beamten einer geeigneten Dienststelle, möglichst innerhalb des Geschäftsbereichs ihrer obersten Dienstbehörde, zugewiesen. Die einweisende Dienststelle bestimmt eine Ausbilderin oder einen Ausbilder; diese oder dieser leitet die Beamtinnen und Beamten an, informiert sie regelmäßig und ausreichend über den Ausbildungsstand, beurteilt sie zum Schluss der Einweisung und führt das Beurteilungsgespräch.</w:t>
      </w:r>
    </w:p>
    <w:p>
      <w:r>
        <w:rPr>
          <w:color w:val="555555"/>
          <w:sz w:val="17"/>
        </w:rPr>
        <w:t xml:space="preserve">Zitiervorschlag: § 32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