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VAP1.2 (Nordrhein-Westfalen) — Voraussetzungen, Durchführung</w:t>
      </w:r>
    </w:p>
    <w:p>
      <w:r>
        <w:rPr>
          <w:color w:val="555555"/>
          <w:sz w:val="18"/>
        </w:rPr>
        <w:t xml:space="preserve">Ausbildungsverordnung zweites Einstiegsamt der Laufbahngruppe 1 des allgemeinen Verwaltungsdienstes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Beamtinnen und Beamte der Ämtergruppe des ersten Einstiegsamtes der Laufbahngruppe 1 des allgemeinen Verwaltungsdienstes können nach Beendigung der Probezeit zur Qualifizierung in die Ämtergruppe des zweiten Einstiegsamtes der Laufbahngruppe 1 des allgemeinen Verwaltungsdienstes des Landes zugelassen werden, wenn sie nach ihrer Eignung, Leistung und Befähigung hierfür in besonderer Weise in Betracht kommen.</w:t>
      </w:r>
    </w:p>
    <w:p>
      <w:r>
        <w:t xml:space="preserve">(2) Dem Antrag ist eine Beurteilung beizufügen. Die Eignung wird in einem Auswahlverfahren nach § 3 festgestellt.</w:t>
      </w:r>
    </w:p>
    <w:p>
      <w:r>
        <w:t xml:space="preserve">(3) Die zur Qualifizierung zugelassenen Beamtinnen und Beamten leisten eine zweijährige Einführungszeit ab. Sie legen die Qualifizierungsprüfung ab, die der Laufbahnprüfung entspricht. Die §§ 12 bis 28 gelten entsprechend.</w:t>
      </w:r>
    </w:p>
    <w:p>
      <w:r>
        <w:t xml:space="preserve">Kapitel 2</w:t>
      </w:r>
    </w:p>
    <w:p>
      <w:r>
        <w:t xml:space="preserve">Fortbildungsqualifizierung für die Ämtergruppe des zweiten Einstiegsamtes der</w:t>
      </w:r>
    </w:p>
    <w:p>
      <w:r>
        <w:t xml:space="preserve">Laufbahngruppe 1 des allgemeinen Verwaltungsdienstes</w:t>
      </w:r>
    </w:p>
    <w:p>
      <w:r>
        <w:rPr>
          <w:color w:val="555555"/>
          <w:sz w:val="17"/>
        </w:rPr>
        <w:t xml:space="preserve">Zitiervorschlag: § 30 VAP1.2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https://recht.nulegal.eu/gesetze/VAP1.2/30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