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VAP1.2 (Nordrhein-Westfalen) — Auswahl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Entscheidung über die Zulassung geht ein Verfahren nach anerkannten wissenschaftlichen Regeln der Personalauswahl voraus.</w:t>
      </w:r>
    </w:p>
    <w:p>
      <w:r>
        <w:t xml:space="preserve">(2) Die Einzelheiten des Auswahlverfahrens regelt das für Inneres zuständige Ministerium.</w:t>
      </w:r>
    </w:p>
    <w:p>
      <w:r>
        <w:t xml:space="preserve">(3) Auf der Grundlage des Ergebnisses des Auswahlverfahrens entscheidet die Einstellungsbehörde über die Zulassung.</w:t>
      </w:r>
    </w:p>
    <w:p>
      <w:r>
        <w:rPr>
          <w:color w:val="555555"/>
          <w:sz w:val="17"/>
        </w:rPr>
        <w:t xml:space="preserve">Zitiervorschlag: § 3 VAP1.2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