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VAP1.2 (Nordrhein-Westfalen) — Prüfungszeugnis, Berufsbezeichnung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Ergebnis der bestandenen Prüfung händigt das Landesprüfungsamt ein Prüfungszeugnis aus. Eine Zweitausfertigung des Zeugnisses oder der Mitteilung ist der Einstellungsbehörde zur Aufnahme in die Personalakten zu übersenden.</w:t>
      </w:r>
    </w:p>
    <w:p>
      <w:r>
        <w:t xml:space="preserve">(2) Die bestandene Laufbahnprüfung berechtigt dazu, die Berufsbezeichnung „Verwaltungswirtin/Verwaltungswirt“ zu führen.</w:t>
      </w:r>
    </w:p>
    <w:p>
      <w:r>
        <w:t xml:space="preserve">(3) Wer die Prüfung nicht bestanden hat, erhält darüber eine schriftliche Mitteilung durch das Landesprüfungsamt.</w:t>
      </w:r>
    </w:p>
    <w:p>
      <w:r>
        <w:t xml:space="preserve">(4) Die Prüfungsarbeiten und Niederschriften nach Anlage 1 sind fünf Jahre aufzubewahren. Die Zeugnisse und Prüfungsniederschriften nach Anlage 2 sind 30 Jahre aufzubewahren.</w:t>
      </w:r>
    </w:p>
    <w:p>
      <w:r>
        <w:rPr>
          <w:color w:val="555555"/>
          <w:sz w:val="17"/>
        </w:rPr>
        <w:t xml:space="preserve">Zitiervorschlag: § 27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