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VAP1.2 (Nordrhein-Westfalen) — Durchführung der Prüfung</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besteht aus einem schriftlichen und einem praktischen Teil. Die schriftliche Prüfung geht der praktischen Prüfung voraus. Anstelle einer schriftlichen Arbeit kann die Prüfung computergestützt durchgeführt werden. In diesem Fall gelten die Regelungen zu den schriftlichen Arbeiten sinngemäß.</w:t>
      </w:r>
    </w:p>
    <w:p>
      <w:r>
        <w:t xml:space="preserve">(2) Sind Prüflinge durch Krankheit oder sonstige von ihnen nicht zu vertretenden Umstände an der Ablegung der Prüfung oder von Prüfungsteilen verhindert, so ist dies dem Landesprüfungsamt in geeigneter Form nachzuweisen. Entschuldigungsgründe sind nur zu berücksichtigen, wenn sie unverzüglich gegenüber dem Landesprüfungsamt geltend gemacht werden.</w:t>
      </w:r>
    </w:p>
    <w:p>
      <w:r>
        <w:t xml:space="preserve">(3) Die Prüflinge können in besonderen Fällen mit Genehmigung des Landesprüfungsamtes von der Prüfung zurücktreten. Die Rücktrittsgenehmigung darf nur aus wichtigem Grund erteilt werden.</w:t>
      </w:r>
    </w:p>
    <w:p>
      <w:r>
        <w:t xml:space="preserve">(4) Wird eine Prüfung aus den in den Absätzen 2 und 3 genannten Gründen abgebrochen, so wird sie an einem vom Landesprüfungsamt zu bestimmenden Termin fortgesetzt. Dabei ist vom Landesprüfungsamt zu entscheiden, ob und in welchem Umfang die bereits abgelieferten Arbeiten als Prüfungsarbeiten anzurechnen sind.</w:t>
      </w:r>
    </w:p>
    <w:p>
      <w:r>
        <w:t xml:space="preserve">(5) Schriftliche Aufgaben, zu denen Prüflinge ohne ausreichende Entschuldigung nicht erscheinen oder deren Lösung ohne ausreichende Entschuldigung nicht abgegeben werden, sind mit ,,ungenügend“ zu bewerten; bei zwei oder mehr aus diesen Gründen nicht erbrachten Lösungen gilt die Prüfung als nicht bestanden.</w:t>
      </w:r>
    </w:p>
    <w:p>
      <w:r>
        <w:t xml:space="preserve">(6) Erscheinen Prüflinge ohne ausreichende Entschuldigung nicht zur praktischen Prüfung oder treten sie ohne Genehmigung zurück, so gilt diese Prüfung als nicht bestanden.</w:t>
      </w:r>
    </w:p>
    <w:p>
      <w:r>
        <w:rPr>
          <w:color w:val="555555"/>
          <w:sz w:val="17"/>
        </w:rPr>
        <w:t xml:space="preserve">Zitiervorschlag: § 21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