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VAP1.2 (Nordrhein-Westfalen) — Prüfungsausschuss</w:t>
      </w:r>
    </w:p>
    <w:p>
      <w:r>
        <w:rPr>
          <w:color w:val="555555"/>
          <w:sz w:val="18"/>
        </w:rPr>
        <w:t xml:space="preserve">Ausbildungsverordnung zweites Einstiegsamt der Laufbahngruppe 1 des allgemeinen Verwaltungsdienstes Land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Prüfung wird vor einem Prüfungsausschuss abgelegt, der beim Landesprüfungsamt gebildet wird. Das Landesprüfungsamt richtet bei Bedarf weitere Prüfungsausschüsse ein. Jeder Prüfungsausschuss ist zu besetzen mit einer Beamtin oder einem Beamten der Ämtergruppe des zweiten Einstiegsamtes der Laufbahngruppe 2 des allgemeinen Verwaltungsdienstes als Vorsitzender oder Vorsitzendem sowie zwei Beamtinnen oder Beamten der Ämtergruppe des ersten Einstiegsamtes der Laufbahngruppe 2 des allgemeinen Verwaltungsdienstes als Beisitzerinnen oder Beisitzer. Die Mitglieder des Prüfungsausschusses werden für die Dauer von drei Jahren bestellt. Die Wiederbestellung ist zulässig. Sie sind in ihrer Prüfungstätigkeit unabhängig. Scheidet ein Mitglied aus, wird die Nachfolge für die restliche Zeitdauer bestellt. Für die Prüfungsausschussmitglieder bestellt das Landesprüfungsamt Stellvertretungen.</w:t>
      </w:r>
    </w:p>
    <w:p>
      <w:r>
        <w:t xml:space="preserve">(2) Die Sitzungen des Prüfungsausschusses sind nicht öffentlich. Beauftragte des für Inneres zuständigen Ministeriums sowie des Landesprüfungsamtes sind berechtigt, bei der praktischen Prüfung zugegen zu sein. Die oder der Vorsitzende des Prüfungsausschusses kann ferner Personen, bei denen ein dienstliches Interesse vorliegt, sowie Beamtinnen und Beamten, die noch nicht im Prüfungsverfahren stehen, gestatten, bei der praktischen Prüfung zugegen zu sein. Die Beratung und Abstimmung über das Prüfungsergebnis erfolgt unter Ausschluss aller Personen, die nicht Mitglied des jeweiligen Prüfungsausschusses sind.</w:t>
      </w:r>
    </w:p>
    <w:p>
      <w:r>
        <w:rPr>
          <w:color w:val="555555"/>
          <w:sz w:val="17"/>
        </w:rPr>
        <w:t xml:space="preserve">Zitiervorschlag: § 20 VAP1.2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https://recht.nulegal.eu/gesetze/VAP1.2/20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