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VAP1.2 (Nordrhein-Westfalen) — Praktische Ausbildung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(1) Die Beamtinnen und Beamten sollen die für ihre Laufbahn bedeutsamen Aufgaben und die für ihre Erledigung zu beachtenden Rechts- und Verwaltungsvorschriften kennenlernen. Anhand von Fällen aus der Verwaltungspraxis soll die Anwendung des Fachwissens methodisch geübt werden.</w:t>
      </w:r>
    </w:p>
    <w:p>
      <w:r>
        <w:t xml:space="preserve">(2) Die praktische Ausbildung erfolgt in drei Zeitblöcken in fünf Ausbildungsabschnitten:</w:t>
      </w:r>
    </w:p>
    <w:p>
      <w:r>
        <w:t xml:space="preserve">1. Zeitblock (nach dem Einführungslehrgang Teil I):</w:t>
      </w:r>
    </w:p>
    <w:p>
      <w:r>
        <w:t xml:space="preserve">Ausbildungsabschnitt 1: „Geschäftsablauf",</w:t>
      </w:r>
    </w:p>
    <w:p>
      <w:r>
        <w:t xml:space="preserve">2. Zeitblock (nach dem Einführungslehrgang Teil II):</w:t>
      </w:r>
    </w:p>
    <w:p>
      <w:r>
        <w:t xml:space="preserve">Ausbildungsabschnitt 2: „Öffentliche Finanzwirtschaft",</w:t>
      </w:r>
    </w:p>
    <w:p>
      <w:r>
        <w:t xml:space="preserve">Ausbildungsabschnitt 3: „Öffentliches Dienstrecht (Beamten- und Tarifrecht)",</w:t>
      </w:r>
    </w:p>
    <w:p>
      <w:r>
        <w:t xml:space="preserve">Ausbildungsabschnitt 4: „Reisekosten, Beihilfe",</w:t>
      </w:r>
    </w:p>
    <w:p>
      <w:r>
        <w:t xml:space="preserve">3. Zeitblock (nach dem Zwischenlehrgang):</w:t>
      </w:r>
    </w:p>
    <w:p>
      <w:r>
        <w:t xml:space="preserve">Ausbildungsabschnitt 5 (der vor dem Abschlusslehrgang durchzuführen ist):</w:t>
      </w:r>
    </w:p>
    <w:p>
      <w:r>
        <w:t xml:space="preserve">a) bei den Bezirksregierungen „ordnende und leistende Verwaltung",</w:t>
      </w:r>
    </w:p>
    <w:p>
      <w:r>
        <w:t xml:space="preserve">b) bei der Hochschule für Polizei und öffentliche Verwaltung „Prüfungsamt“,</w:t>
      </w:r>
    </w:p>
    <w:p>
      <w:r>
        <w:t xml:space="preserve">c) beim Landesamt für Besoldung und Versorgung „Besoldung, Versorgung, Entgelte“,</w:t>
      </w:r>
    </w:p>
    <w:p>
      <w:r>
        <w:t xml:space="preserve">d) beim Landesamt für Finanzen „Landeshauptkasse, Aufgabenbereich Rückgriff nach dem Unterhaltsvorschussgesetz“,</w:t>
      </w:r>
    </w:p>
    <w:p>
      <w:r>
        <w:t xml:space="preserve">e) beim Landesbetrieb Information und Technik "Statistik" und</w:t>
      </w:r>
    </w:p>
    <w:p>
      <w:r>
        <w:t xml:space="preserve">f) beim Landesbetrieb Straßenbau „Justiziariat“.</w:t>
      </w:r>
    </w:p>
    <w:p>
      <w:r>
        <w:t xml:space="preserve">Jeder Ausbildungsabschnitt soll mindestens zweieinhalb Monate betragen.</w:t>
      </w:r>
    </w:p>
    <w:p>
      <w:r>
        <w:t xml:space="preserve">Bei den Ausbildungsabschnitten 2 bis 5 kann von der Reihenfolge abgewichen werden.</w:t>
      </w:r>
    </w:p>
    <w:p>
      <w:r>
        <w:t xml:space="preserve">(3) Mit einfachen, regelmäßig wiederkehrenden Arbeiten dürfen die Beamtinnen und Beamten nicht länger als für den Zweck der Ausbildung erforderlich beschäftigt werden.</w:t>
      </w:r>
    </w:p>
    <w:p>
      <w:r>
        <w:t xml:space="preserve">(4) Die bearbeiteten Vorgänge sind zu besprechen und bei der Beurteilung zu berücksichtigen.</w:t>
      </w:r>
    </w:p>
    <w:p>
      <w:r>
        <w:t xml:space="preserve">(5) Die Beamtinnen und Beamten werden in den Einstellungsbehörden in den dort verwendeten elektronischen und digitalen Fachanwendungen unterwiesen.</w:t>
      </w:r>
    </w:p>
    <w:p>
      <w:r>
        <w:rPr>
          <w:color w:val="555555"/>
          <w:sz w:val="17"/>
        </w:rPr>
        <w:t xml:space="preserve">Zitiervorschlag: § 13 VAP1.2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