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VAP U 2.2 (Nordrhein-Westfalen)</w:t>
      </w:r>
    </w:p>
    <w:p>
      <w:r>
        <w:rPr>
          <w:color w:val="555555"/>
          <w:sz w:val="18"/>
        </w:rPr>
        <w:t xml:space="preserve">Ausbildungs- und Prüfungsverordnung Umwelt 2.2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VAP U 2.2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