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VAP U 2.2 (Nordrhein-Westfalen) — Schlussvorschriften</w:t>
      </w:r>
    </w:p>
    <w:p>
      <w:r>
        <w:rPr>
          <w:color w:val="555555"/>
          <w:sz w:val="18"/>
        </w:rPr>
        <w:t xml:space="preserve">Ausbildungs- und Prüfungsverordnung Umwelt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Ausbildungs- und Prüfungsverordnung höherer Dienst in der Umweltverwaltung vom 20. Juni 2001 (GV. NRW. S. 462) außer Kraft.</w:t>
      </w:r>
    </w:p>
    <w:p>
      <w:r>
        <w:rPr>
          <w:color w:val="555555"/>
          <w:sz w:val="17"/>
        </w:rPr>
        <w:t xml:space="preserve">Zitiervorschlag: § 30 VAP U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https://recht.nulegal.eu/gesetze/VAP%20U%202.2/30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