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VAP U 2.1 (Nordrhein-Westfalen) — Niederschrift und Einsichtnahme</w:t>
      </w:r>
    </w:p>
    <w:p>
      <w:r>
        <w:rPr>
          <w:color w:val="555555"/>
          <w:sz w:val="18"/>
        </w:rPr>
        <w:t xml:space="preserve">Ausbildungs- und Prüfungsverordnung umwelttechnischer Dienst 2.1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die Ablegung der Prüfung ist für jede Anwärterin und jeden Anwärter eine Niederschrift zu fertigen. Die Niederschrift ist zusammen mit den Prüfungsarbeiten mindestens fünf Jahre aufzubewahren.</w:t>
      </w:r>
    </w:p>
    <w:p>
      <w:r>
        <w:t xml:space="preserve">(2) Die Anwärterin oder der Anwärter kann nach Abschluss des Prüfungsverfahrens innerhalb eines Jahres Einsicht in die Prüfungsarbeiten einschließlich der Bewertungen nehmen.</w:t>
      </w:r>
    </w:p>
    <w:p>
      <w:r>
        <w:rPr>
          <w:color w:val="555555"/>
          <w:sz w:val="17"/>
        </w:rPr>
        <w:t xml:space="preserve">Zitiervorschlag: § 24 VAP U 2.1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https://recht.nulegal.eu/gesetze/VAP%20U%202.1/24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