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VAP L 2.2 (Nordrhein-Westfalen) — Schlussvorschriften</w:t>
      </w:r>
    </w:p>
    <w:p>
      <w:r>
        <w:rPr>
          <w:color w:val="555555"/>
          <w:sz w:val="18"/>
        </w:rPr>
        <w:t xml:space="preserve">Ausbildungs- und Prüfungsverordnung Landespflege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Gleichzeitig tritt die Verordnung über die Ausbildung und Prüfung für die Laufbahn des höheren Verwaltungsdienstes Landespflege des Landes Nordrhein-Westfalen vom 31. Januar 1991 (GV. NRW. S. 152) außer Kraft.</w:t>
      </w:r>
    </w:p>
    <w:p>
      <w:r>
        <w:t xml:space="preserve">Die Ministerin für Umwelt, Landwirtschaft, Natur- und Verbraucherschutz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29 VAP L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https://recht.nulegal.eu/gesetze/VAP%20L%202.2/29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