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VAP L 2.2 (Nordrhein-Westfalen) — Regelungen für Menschen mit Behinderungen</w:t>
      </w:r>
    </w:p>
    <w:p>
      <w:r>
        <w:rPr>
          <w:color w:val="555555"/>
          <w:sz w:val="18"/>
        </w:rPr>
        <w:t xml:space="preserve">Ausbildungs- und Prüfungsverordnung Landespflege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Im Prüfungsverfahren sind für schwerbehinderte und ihnen gleichgestellte behinderte Menschen die ihrer Behinderung angemessenen Erleichterungen auf Antrag zu gewähren. Art und Umfang der zu gewährenden Erleichterungen sind rechtzeitig mit den Betroffenen zu erörtern. Diese dürfen nicht zu einer qualitativen Herabsetzung der Prüfungsanforderungen insgesamt führen. Die zuständige Schwerbehindertenvertretung ist rechtzeitig zu informieren und anzuhören. Diese kann an mündlichen Prüfungen der betroffenen Personen beobachtend teilnehmen.</w:t>
      </w:r>
    </w:p>
    <w:p>
      <w:r>
        <w:rPr>
          <w:color w:val="555555"/>
          <w:sz w:val="17"/>
        </w:rPr>
        <w:t xml:space="preserve">Zitiervorschlag: § 25 VAP L 2.2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https://recht.nulegal.eu/gesetze/VAP%20L%202.2/25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