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VAP 2.2-AgrD (Nordrhein-Westfalen) — Prüfungszeugnis, Bescheinigung</w:t>
      </w:r>
    </w:p>
    <w:p>
      <w:r>
        <w:rPr>
          <w:color w:val="555555"/>
          <w:sz w:val="18"/>
        </w:rPr>
        <w:t xml:space="preserve">Ausbildungs- und Prüfungsverordnung Agrar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Nach Bestehen der Großen Agrarwirtschaftlichen Staatsprüfung wird ein Prüfungszeugnis nach dem Muster der Anlage 3 ausgehändigt. Wer die Große Agrarwirtschaftliche Staatsprüfung nicht bestanden hat, erhält hierüber eine Prüfungsbescheinigung. Je eine Ausfertigung des Prüfungszeugnisses oder der Bescheinigung ist zu den Prüfungsakten und den Personalakten zu nehmen.</w:t>
      </w:r>
    </w:p>
    <w:p>
      <w:r>
        <w:t xml:space="preserve">(2) Mit dem Bestehen der Prüfung wird die Befugnis erworben, die Bezeichnung ,,Assessorin oder Assessor der Agrarwirtschaft“ zu führen.</w:t>
      </w:r>
    </w:p>
    <w:p>
      <w:r>
        <w:rPr>
          <w:color w:val="555555"/>
          <w:sz w:val="17"/>
        </w:rPr>
        <w:t xml:space="preserve">Zitiervorschlag: § 23 VAP 2.2-AgrD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https://recht.nulegal.eu/gesetze/VAP%202.2-AgrD/23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