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VAGEWGDG 3</w:t>
      </w:r>
    </w:p>
    <w:p>
      <w:r>
        <w:rPr>
          <w:color w:val="555555"/>
          <w:sz w:val="18"/>
        </w:rPr>
        <w:t xml:space="preserve">Drittes Durchführungsgesetz/EWG zum VAG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VAGEWGDG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https://recht.nulegal.eu/gesetze/VAGEWGDG%203/eingangsformel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