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VAGEWGDG 3</w:t>
      </w:r>
    </w:p>
    <w:p>
      <w:r>
        <w:rPr>
          <w:color w:val="555555"/>
          <w:sz w:val="18"/>
        </w:rPr>
        <w:t xml:space="preserve">Drittes Durchführungsgesetz/EWG zum 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31 des Gesetzes über den Versicherungsvertrag in der Fassung dieses Gesetzes ist auf die zur Zeit des Inkrafttretens dieses Gesetzes bestehenden Versicherungsverhältnisse über Lebens-, Kranken- und Kraftfahrzeug-Haftpflichtversicherungen anzuwenden.</w:t>
      </w:r>
    </w:p>
    <w:p>
      <w:r>
        <w:t xml:space="preserve">(2) Im übrigen findet § 31 des Gesetzes über den Versicherungsvertrag in der Fassung dieses Gesetzes auf die zur Zeit des Inkrafttretens dieses Gesetzes bestehenden Versicherungsverhältnisse keine Anwendung.</w:t>
      </w:r>
    </w:p>
    <w:p>
      <w:r>
        <w:t xml:space="preserve">(3) § 8 Abs. 3 des Gesetzes über den Versicherungsvertrag in der Fassung dieses Gesetzes ist auf Versicherungsverträge anzuwenden, die nach dem 24. Juni 1994 abgeschlossen worden sind.</w:t>
      </w:r>
    </w:p>
    <w:p>
      <w:r>
        <w:rPr>
          <w:color w:val="555555"/>
          <w:sz w:val="17"/>
        </w:rPr>
        <w:t xml:space="preserve">Zitiervorschlag: § 5 VAGEWGDG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https://recht.nulegal.eu/gesetze/VAGEWGDG%203/5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