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VAGEWGDG 3</w:t>
      </w:r>
    </w:p>
    <w:p>
      <w:r>
        <w:rPr>
          <w:color w:val="555555"/>
          <w:sz w:val="18"/>
        </w:rPr>
        <w:t xml:space="preserve">Drittes Durchführungsgesetz/EWG zum VAG</w:t>
      </w:r>
    </w:p>
    <w:p>
      <w:r>
        <w:rPr>
          <w:color w:val="555555"/>
          <w:sz w:val="18"/>
        </w:rPr>
        <w:t xml:space="preserve">Stand: 10.06.2019 (konsolidierte Textfassung, kein amtliches Inkrafttretensdatum)</w:t>
      </w:r>
    </w:p>
    <w:p>
      <w:r>
        <w:t xml:space="preserve">Soweit Versicherungsunternehmen bis zum 31. Dezember 1994 allgemeine Versicherungsbedingungen verwenden, die vor dem 29. Juli 1994 von der zuständigen Aufsichtsbehörde genehmigt worden sind, finden die §§ 10 und 10a des Versicherungsaufsichtsgesetzes in der Fassung dieses Gesetzes keine Anwendung. Auf bis zum 31. Dezember 1994 unter Verwendung vor dem 29. Juli 1994 genehmigter allgemeiner Versicherungsbedingungen abgeschlossene Lebensversicherungsverträge ist § 336 des Versicherungsaufsichtsgesetzes vom 1. April 2015 (BGBl. I S. 334) in der jeweils geltenden Fassung anzuwenden.</w:t>
      </w:r>
    </w:p>
    <w:p>
      <w:r>
        <w:rPr>
          <w:color w:val="555555"/>
          <w:sz w:val="17"/>
        </w:rPr>
        <w:t xml:space="preserve">Zitiervorschlag: § 2 VAGEWGDG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https://recht.nulegal.eu/gesetze/VAGEWGDG%203/2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